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BA3" w:rsidRPr="004D36F4" w:rsidRDefault="00A61BA3" w:rsidP="00530900">
      <w:pPr>
        <w:spacing w:line="240" w:lineRule="auto"/>
        <w:ind w:right="119"/>
        <w:jc w:val="center"/>
        <w:rPr>
          <w:rFonts w:ascii="Times New Roman" w:eastAsia="Times New Roman" w:hAnsi="Times New Roman" w:cs="Times New Roman"/>
          <w:b/>
          <w:sz w:val="24"/>
          <w:szCs w:val="24"/>
          <w:u w:val="single"/>
          <w:lang w:val="ro-MD" w:eastAsia="ru-RU"/>
        </w:rPr>
      </w:pPr>
    </w:p>
    <w:p w:rsidR="00A61BA3" w:rsidRPr="004D36F4" w:rsidRDefault="00A61BA3" w:rsidP="00530900">
      <w:pPr>
        <w:spacing w:line="240" w:lineRule="auto"/>
        <w:ind w:right="119"/>
        <w:jc w:val="center"/>
        <w:rPr>
          <w:rFonts w:ascii="Times New Roman" w:eastAsia="Times New Roman" w:hAnsi="Times New Roman" w:cs="Times New Roman"/>
          <w:b/>
          <w:sz w:val="24"/>
          <w:szCs w:val="24"/>
          <w:u w:val="single"/>
          <w:lang w:val="ro-MD" w:eastAsia="ru-RU"/>
        </w:rPr>
      </w:pPr>
    </w:p>
    <w:p w:rsidR="00BF5CF9" w:rsidRPr="004D36F4" w:rsidRDefault="00BF5CF9" w:rsidP="00530900">
      <w:pPr>
        <w:spacing w:line="240" w:lineRule="auto"/>
        <w:ind w:right="119"/>
        <w:jc w:val="center"/>
        <w:rPr>
          <w:rFonts w:ascii="Times New Roman" w:eastAsia="Times New Roman" w:hAnsi="Times New Roman" w:cs="Times New Roman"/>
          <w:b/>
          <w:sz w:val="24"/>
          <w:szCs w:val="24"/>
          <w:u w:val="single"/>
          <w:lang w:val="ro-MD" w:eastAsia="ru-RU"/>
        </w:rPr>
      </w:pPr>
      <w:r w:rsidRPr="004D36F4">
        <w:rPr>
          <w:rFonts w:ascii="Times New Roman" w:eastAsia="Times New Roman" w:hAnsi="Times New Roman" w:cs="Times New Roman"/>
          <w:b/>
          <w:sz w:val="24"/>
          <w:szCs w:val="24"/>
          <w:u w:val="single"/>
          <w:lang w:val="ro-MD" w:eastAsia="ru-RU"/>
        </w:rPr>
        <w:t>TERMENI DE REFERINŢĂ</w:t>
      </w:r>
    </w:p>
    <w:p w:rsidR="00BF5CF9" w:rsidRPr="004D36F4" w:rsidRDefault="00BF5CF9" w:rsidP="00530900">
      <w:pPr>
        <w:spacing w:line="240" w:lineRule="auto"/>
        <w:ind w:right="119"/>
        <w:jc w:val="center"/>
        <w:rPr>
          <w:rFonts w:ascii="Times New Roman" w:hAnsi="Times New Roman" w:cs="Times New Roman"/>
          <w:b/>
          <w:sz w:val="24"/>
          <w:szCs w:val="24"/>
          <w:lang w:val="ro-MD"/>
        </w:rPr>
      </w:pPr>
      <w:r w:rsidRPr="004D36F4">
        <w:rPr>
          <w:rFonts w:ascii="Times New Roman" w:hAnsi="Times New Roman" w:cs="Times New Roman"/>
          <w:b/>
          <w:sz w:val="24"/>
          <w:szCs w:val="24"/>
          <w:lang w:val="ro-MD"/>
        </w:rPr>
        <w:t xml:space="preserve">pentru prestarea serviciilor de consultanță </w:t>
      </w:r>
    </w:p>
    <w:p w:rsidR="00BF5CF9" w:rsidRPr="004D36F4" w:rsidRDefault="00BF5CF9" w:rsidP="00530900">
      <w:pPr>
        <w:spacing w:line="240" w:lineRule="auto"/>
        <w:ind w:right="119"/>
        <w:jc w:val="center"/>
        <w:rPr>
          <w:rFonts w:ascii="Times New Roman" w:eastAsia="Calibri" w:hAnsi="Times New Roman" w:cs="Times New Roman"/>
          <w:sz w:val="24"/>
          <w:szCs w:val="24"/>
          <w:highlight w:val="white"/>
          <w:lang w:val="ro-MD"/>
        </w:rPr>
      </w:pPr>
    </w:p>
    <w:p w:rsidR="00264E13" w:rsidRPr="004D36F4" w:rsidRDefault="00264E13" w:rsidP="00530900">
      <w:pPr>
        <w:tabs>
          <w:tab w:val="left" w:pos="426"/>
        </w:tabs>
        <w:spacing w:line="240" w:lineRule="auto"/>
        <w:ind w:right="119"/>
        <w:rPr>
          <w:rFonts w:ascii="Times New Roman" w:eastAsia="Times New Roman" w:hAnsi="Times New Roman"/>
          <w:b/>
          <w:sz w:val="24"/>
          <w:szCs w:val="24"/>
          <w:lang w:val="ro-MD" w:eastAsia="ru-RU"/>
        </w:rPr>
      </w:pPr>
      <w:r w:rsidRPr="004D36F4">
        <w:rPr>
          <w:rFonts w:ascii="Times New Roman" w:eastAsia="Times New Roman" w:hAnsi="Times New Roman"/>
          <w:b/>
          <w:sz w:val="24"/>
          <w:szCs w:val="24"/>
          <w:lang w:val="ro-MD" w:eastAsia="ru-RU"/>
        </w:rPr>
        <w:t>I.</w:t>
      </w:r>
      <w:r w:rsidRPr="004D36F4">
        <w:rPr>
          <w:rFonts w:ascii="Times New Roman" w:eastAsia="Times New Roman" w:hAnsi="Times New Roman"/>
          <w:b/>
          <w:sz w:val="24"/>
          <w:szCs w:val="24"/>
          <w:lang w:val="ro-MD" w:eastAsia="ru-RU"/>
        </w:rPr>
        <w:tab/>
        <w:t>INF</w:t>
      </w:r>
      <w:r w:rsidR="007931D2" w:rsidRPr="004D36F4">
        <w:rPr>
          <w:rFonts w:ascii="Times New Roman" w:eastAsia="Times New Roman" w:hAnsi="Times New Roman"/>
          <w:b/>
          <w:sz w:val="24"/>
          <w:szCs w:val="24"/>
          <w:lang w:val="ro-MD" w:eastAsia="ru-RU"/>
        </w:rPr>
        <w:t xml:space="preserve">ORMAŢII GENERALE </w:t>
      </w:r>
    </w:p>
    <w:p w:rsidR="00A42495" w:rsidRPr="004D36F4" w:rsidRDefault="00264E13" w:rsidP="00530900">
      <w:pPr>
        <w:spacing w:line="240" w:lineRule="auto"/>
        <w:ind w:right="119"/>
        <w:jc w:val="both"/>
        <w:rPr>
          <w:rFonts w:ascii="Times New Roman" w:eastAsia="Calibri" w:hAnsi="Times New Roman" w:cs="Times New Roman"/>
          <w:b/>
          <w:sz w:val="24"/>
          <w:szCs w:val="24"/>
          <w:highlight w:val="white"/>
          <w:lang w:val="ro-MD"/>
        </w:rPr>
      </w:pPr>
      <w:r w:rsidRPr="004D36F4">
        <w:rPr>
          <w:rFonts w:ascii="Times New Roman" w:eastAsia="Times New Roman" w:hAnsi="Times New Roman"/>
          <w:sz w:val="24"/>
          <w:szCs w:val="24"/>
          <w:lang w:val="ro-MD" w:eastAsia="ru-RU"/>
        </w:rPr>
        <w:t>La moment, A.O. „Iniţiativa Pozitivă</w:t>
      </w:r>
      <w:r w:rsidRPr="004D36F4">
        <w:rPr>
          <w:rFonts w:ascii="Times New Roman" w:eastAsia="Times New Roman" w:hAnsi="Times New Roman"/>
          <w:sz w:val="24"/>
          <w:szCs w:val="24"/>
          <w:lang w:val="ro-MD"/>
        </w:rPr>
        <w:t xml:space="preserve"> intenționează să aplice o parte din fonduri pentru contractarea unui </w:t>
      </w:r>
      <w:r w:rsidRPr="004D36F4">
        <w:rPr>
          <w:rFonts w:ascii="Times New Roman" w:hAnsi="Times New Roman"/>
          <w:b/>
          <w:sz w:val="24"/>
          <w:szCs w:val="24"/>
          <w:lang w:val="ro-MD"/>
        </w:rPr>
        <w:t>consultant (persoană fizică sau juridică), p</w:t>
      </w:r>
      <w:r w:rsidR="000E12DD" w:rsidRPr="004D36F4">
        <w:rPr>
          <w:rFonts w:ascii="Times New Roman" w:hAnsi="Times New Roman"/>
          <w:b/>
          <w:sz w:val="24"/>
          <w:szCs w:val="24"/>
          <w:lang w:val="ro-MD"/>
        </w:rPr>
        <w:t>rivind</w:t>
      </w:r>
      <w:r w:rsidRPr="004D36F4">
        <w:rPr>
          <w:rFonts w:ascii="Times New Roman" w:hAnsi="Times New Roman"/>
          <w:b/>
          <w:sz w:val="24"/>
          <w:szCs w:val="24"/>
          <w:lang w:val="ro-MD"/>
        </w:rPr>
        <w:t xml:space="preserve"> </w:t>
      </w:r>
      <w:r w:rsidR="00F11CBF" w:rsidRPr="004D36F4">
        <w:rPr>
          <w:rFonts w:ascii="Times New Roman" w:eastAsia="Calibri" w:hAnsi="Times New Roman" w:cs="Times New Roman"/>
          <w:b/>
          <w:sz w:val="24"/>
          <w:szCs w:val="24"/>
          <w:highlight w:val="white"/>
          <w:lang w:val="ro-MD"/>
        </w:rPr>
        <w:t>elaborarea proiectului și a documentației tehnice pentru elaborarea unui sistem informațional electronic de evidența și controlul circulației produselor medicale ca medicamente, dispozitive medicale (implantabile active, invazive și pentru diagnosticare în vitro), parafarmaceutice etc.</w:t>
      </w:r>
      <w:r w:rsidR="00CE3EC5" w:rsidRPr="004D36F4">
        <w:rPr>
          <w:rFonts w:ascii="Times New Roman" w:eastAsia="Calibri" w:hAnsi="Times New Roman" w:cs="Times New Roman"/>
          <w:b/>
          <w:sz w:val="24"/>
          <w:szCs w:val="24"/>
          <w:highlight w:val="white"/>
          <w:lang w:val="ro-MD"/>
        </w:rPr>
        <w:t>,</w:t>
      </w:r>
      <w:r w:rsidR="00F11CBF" w:rsidRPr="004D36F4">
        <w:rPr>
          <w:rFonts w:ascii="Times New Roman" w:eastAsia="Calibri" w:hAnsi="Times New Roman" w:cs="Times New Roman"/>
          <w:b/>
          <w:sz w:val="24"/>
          <w:szCs w:val="24"/>
          <w:highlight w:val="white"/>
          <w:lang w:val="ro-MD"/>
        </w:rPr>
        <w:t xml:space="preserve">  în sistemul de sănătate publică al Republicii Moldova. </w:t>
      </w:r>
    </w:p>
    <w:p w:rsidR="00A42495" w:rsidRPr="004D36F4" w:rsidRDefault="00F11CBF" w:rsidP="00530900">
      <w:pPr>
        <w:spacing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 xml:space="preserve">                                                          </w:t>
      </w:r>
    </w:p>
    <w:p w:rsidR="00A42495" w:rsidRPr="004D36F4" w:rsidRDefault="00F11CBF" w:rsidP="00530900">
      <w:pPr>
        <w:spacing w:line="240" w:lineRule="auto"/>
        <w:ind w:right="119"/>
        <w:jc w:val="both"/>
        <w:rPr>
          <w:rFonts w:ascii="Times New Roman" w:eastAsia="Calibri" w:hAnsi="Times New Roman" w:cs="Times New Roman"/>
          <w:sz w:val="24"/>
          <w:szCs w:val="24"/>
          <w:highlight w:val="yellow"/>
          <w:lang w:val="ro-MD"/>
        </w:rPr>
      </w:pPr>
      <w:r w:rsidRPr="004D36F4">
        <w:rPr>
          <w:rFonts w:ascii="Times New Roman" w:eastAsia="Calibri" w:hAnsi="Times New Roman" w:cs="Times New Roman"/>
          <w:sz w:val="24"/>
          <w:szCs w:val="24"/>
          <w:highlight w:val="white"/>
          <w:lang w:val="ro-MD"/>
        </w:rPr>
        <w:t>Această activitate face parte din Planul de acțiuni pentru dezvoltarea, lansarea și pilotarea unui sistem electronic de informare pentru evidența și controlul circulației produselor medicale (medicamente, dispozitive medicale, (implantabile active, inv</w:t>
      </w:r>
      <w:r w:rsidR="003F194C" w:rsidRPr="004D36F4">
        <w:rPr>
          <w:rFonts w:ascii="Times New Roman" w:eastAsia="Calibri" w:hAnsi="Times New Roman" w:cs="Times New Roman"/>
          <w:sz w:val="24"/>
          <w:szCs w:val="24"/>
          <w:highlight w:val="white"/>
          <w:lang w:val="ro-MD"/>
        </w:rPr>
        <w:t>azive și pentru diagnosticarea î</w:t>
      </w:r>
      <w:r w:rsidRPr="004D36F4">
        <w:rPr>
          <w:rFonts w:ascii="Times New Roman" w:eastAsia="Calibri" w:hAnsi="Times New Roman" w:cs="Times New Roman"/>
          <w:sz w:val="24"/>
          <w:szCs w:val="24"/>
          <w:highlight w:val="white"/>
          <w:lang w:val="ro-MD"/>
        </w:rPr>
        <w:t>n vitro), parafarmaceutice etc.) în sistemul de sănătate al Republi</w:t>
      </w:r>
      <w:r w:rsidR="003F194C" w:rsidRPr="004D36F4">
        <w:rPr>
          <w:rFonts w:ascii="Times New Roman" w:eastAsia="Calibri" w:hAnsi="Times New Roman" w:cs="Times New Roman"/>
          <w:sz w:val="24"/>
          <w:szCs w:val="24"/>
          <w:highlight w:val="white"/>
          <w:lang w:val="ro-MD"/>
        </w:rPr>
        <w:t>cii Moldova, aprobată de Grupul</w:t>
      </w:r>
      <w:r w:rsidRPr="004D36F4">
        <w:rPr>
          <w:rFonts w:ascii="Times New Roman" w:eastAsia="Calibri" w:hAnsi="Times New Roman" w:cs="Times New Roman"/>
          <w:sz w:val="24"/>
          <w:szCs w:val="24"/>
          <w:highlight w:val="white"/>
          <w:lang w:val="ro-MD"/>
        </w:rPr>
        <w:t xml:space="preserve"> de lucru responsabil de coordonarea procesului de elaborare, lansare și pilotare a unui sistem electronic de informații – Sistemul de Gestionare a Stocurilor - SGS” (Ordinul MSMPS </w:t>
      </w:r>
      <w:bookmarkStart w:id="0" w:name="_GoBack"/>
      <w:bookmarkEnd w:id="0"/>
      <w:r w:rsidRPr="004D36F4">
        <w:rPr>
          <w:rFonts w:ascii="Times New Roman" w:eastAsia="Calibri" w:hAnsi="Times New Roman" w:cs="Times New Roman"/>
          <w:sz w:val="24"/>
          <w:szCs w:val="24"/>
          <w:highlight w:val="white"/>
          <w:lang w:val="ro-MD"/>
        </w:rPr>
        <w:t xml:space="preserve">nr. 698 din 31 iulie 2020 cu privire la grupul de lucru SGS).     </w:t>
      </w:r>
      <w:r w:rsidRPr="004D36F4">
        <w:rPr>
          <w:rFonts w:ascii="Times New Roman" w:eastAsia="Calibri" w:hAnsi="Times New Roman" w:cs="Times New Roman"/>
          <w:sz w:val="24"/>
          <w:szCs w:val="24"/>
          <w:highlight w:val="yellow"/>
          <w:lang w:val="ro-MD"/>
        </w:rPr>
        <w:t xml:space="preserve">          </w:t>
      </w:r>
    </w:p>
    <w:p w:rsidR="00A42495" w:rsidRPr="004D36F4" w:rsidRDefault="00F11CBF" w:rsidP="00530900">
      <w:pPr>
        <w:spacing w:line="240" w:lineRule="auto"/>
        <w:ind w:right="119"/>
        <w:jc w:val="both"/>
        <w:rPr>
          <w:rFonts w:ascii="Times New Roman" w:eastAsia="Calibri" w:hAnsi="Times New Roman" w:cs="Times New Roman"/>
          <w:sz w:val="24"/>
          <w:szCs w:val="24"/>
          <w:highlight w:val="yellow"/>
          <w:lang w:val="ro-MD"/>
        </w:rPr>
      </w:pPr>
      <w:r w:rsidRPr="004D36F4">
        <w:rPr>
          <w:rFonts w:ascii="Times New Roman" w:eastAsia="Calibri" w:hAnsi="Times New Roman" w:cs="Times New Roman"/>
          <w:sz w:val="24"/>
          <w:szCs w:val="24"/>
          <w:highlight w:val="yellow"/>
          <w:lang w:val="ro-MD"/>
        </w:rPr>
        <w:t xml:space="preserve">       </w:t>
      </w:r>
    </w:p>
    <w:p w:rsidR="006F0478" w:rsidRPr="004D36F4" w:rsidRDefault="00F11CBF" w:rsidP="00530900">
      <w:pPr>
        <w:spacing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 xml:space="preserve">Procesul de elaborare a sistemului SGS inițiat de Asociația Obștească Inițiativa Pozitivă sub egida </w:t>
      </w:r>
      <w:r w:rsidRPr="004D36F4">
        <w:rPr>
          <w:rFonts w:ascii="Times New Roman" w:eastAsia="Calibri" w:hAnsi="Times New Roman" w:cs="Times New Roman"/>
          <w:sz w:val="24"/>
          <w:szCs w:val="24"/>
          <w:lang w:val="ro-MD"/>
        </w:rPr>
        <w:t>Coaliția organizațiilor societății civile pentru respectarea principiilor de transparență și eficiență în utilizarea banilor publici</w:t>
      </w:r>
      <w:r w:rsidRPr="004D36F4">
        <w:rPr>
          <w:rFonts w:ascii="Times New Roman" w:eastAsia="Calibri" w:hAnsi="Times New Roman" w:cs="Times New Roman"/>
          <w:sz w:val="24"/>
          <w:szCs w:val="24"/>
          <w:highlight w:val="white"/>
          <w:lang w:val="ro-MD"/>
        </w:rPr>
        <w:t xml:space="preserve"> în parteneriat cu Ministerul Sănătății, Muncii și Protecției Sociale a Republicii Moldova, Centrul pentru Achiziții Publice Centralizate în Sănătate sub îndrumarea Grupului de lucru responsabil de coordonarea procesului de elaborare, lansare și pilotare a unui sistem electronic de informații – Sistemul de Gestionare a Stocurilor - SGS” și </w:t>
      </w:r>
      <w:r w:rsidR="00650A6A" w:rsidRPr="004D36F4">
        <w:rPr>
          <w:rFonts w:ascii="Times New Roman" w:eastAsia="Calibri" w:hAnsi="Times New Roman" w:cs="Times New Roman"/>
          <w:sz w:val="24"/>
          <w:szCs w:val="24"/>
          <w:highlight w:val="white"/>
          <w:lang w:val="ro-MD"/>
        </w:rPr>
        <w:t xml:space="preserve">a </w:t>
      </w:r>
      <w:r w:rsidRPr="004D36F4">
        <w:rPr>
          <w:rFonts w:ascii="Times New Roman" w:eastAsia="Calibri" w:hAnsi="Times New Roman" w:cs="Times New Roman"/>
          <w:sz w:val="24"/>
          <w:szCs w:val="24"/>
          <w:highlight w:val="white"/>
          <w:lang w:val="ro-MD"/>
        </w:rPr>
        <w:t>organizației Open Contracting Partnership, cu sprijin</w:t>
      </w:r>
      <w:r w:rsidR="00650A6A" w:rsidRPr="004D36F4">
        <w:rPr>
          <w:rFonts w:ascii="Times New Roman" w:eastAsia="Calibri" w:hAnsi="Times New Roman" w:cs="Times New Roman"/>
          <w:sz w:val="24"/>
          <w:szCs w:val="24"/>
          <w:highlight w:val="white"/>
          <w:lang w:val="ro-MD"/>
        </w:rPr>
        <w:t>ul</w:t>
      </w:r>
      <w:r w:rsidRPr="004D36F4">
        <w:rPr>
          <w:rFonts w:ascii="Times New Roman" w:eastAsia="Calibri" w:hAnsi="Times New Roman" w:cs="Times New Roman"/>
          <w:sz w:val="24"/>
          <w:szCs w:val="24"/>
          <w:highlight w:val="white"/>
          <w:lang w:val="ro-MD"/>
        </w:rPr>
        <w:t xml:space="preserve"> financiar și expert</w:t>
      </w:r>
      <w:r w:rsidR="00650A6A" w:rsidRPr="004D36F4">
        <w:rPr>
          <w:rFonts w:ascii="Times New Roman" w:eastAsia="Calibri" w:hAnsi="Times New Roman" w:cs="Times New Roman"/>
          <w:sz w:val="24"/>
          <w:szCs w:val="24"/>
          <w:highlight w:val="white"/>
          <w:lang w:val="ro-MD"/>
        </w:rPr>
        <w:t>iză</w:t>
      </w:r>
      <w:r w:rsidRPr="004D36F4">
        <w:rPr>
          <w:rFonts w:ascii="Times New Roman" w:eastAsia="Calibri" w:hAnsi="Times New Roman" w:cs="Times New Roman"/>
          <w:sz w:val="24"/>
          <w:szCs w:val="24"/>
          <w:highlight w:val="white"/>
          <w:lang w:val="ro-MD"/>
        </w:rPr>
        <w:t xml:space="preserve"> din partea Programului Națiunilor Unite pentru Dezvoltare (PNUD).                                                              </w:t>
      </w:r>
      <w:r w:rsidRPr="004D36F4">
        <w:rPr>
          <w:rFonts w:ascii="Times New Roman" w:eastAsia="Calibri" w:hAnsi="Times New Roman" w:cs="Times New Roman"/>
          <w:sz w:val="24"/>
          <w:szCs w:val="24"/>
          <w:highlight w:val="white"/>
          <w:lang w:val="ro-MD"/>
        </w:rPr>
        <w:tab/>
        <w:t xml:space="preserve">        </w:t>
      </w:r>
      <w:r w:rsidRPr="004D36F4">
        <w:rPr>
          <w:rFonts w:ascii="Times New Roman" w:eastAsia="Calibri" w:hAnsi="Times New Roman" w:cs="Times New Roman"/>
          <w:sz w:val="24"/>
          <w:szCs w:val="24"/>
          <w:highlight w:val="white"/>
          <w:lang w:val="ro-MD"/>
        </w:rPr>
        <w:tab/>
        <w:t xml:space="preserve">          </w:t>
      </w:r>
    </w:p>
    <w:p w:rsidR="00A42495" w:rsidRPr="004D36F4" w:rsidRDefault="00F11CBF" w:rsidP="00530900">
      <w:pPr>
        <w:spacing w:line="240" w:lineRule="auto"/>
        <w:ind w:right="119"/>
        <w:jc w:val="both"/>
        <w:rPr>
          <w:rFonts w:ascii="Times New Roman" w:eastAsia="Calibri" w:hAnsi="Times New Roman" w:cs="Times New Roman"/>
          <w:color w:val="202124"/>
          <w:sz w:val="24"/>
          <w:szCs w:val="24"/>
          <w:highlight w:val="white"/>
          <w:lang w:val="ro-MD"/>
        </w:rPr>
      </w:pPr>
      <w:r w:rsidRPr="004D36F4">
        <w:rPr>
          <w:rFonts w:ascii="Times New Roman" w:eastAsia="Calibri" w:hAnsi="Times New Roman" w:cs="Times New Roman"/>
          <w:i/>
          <w:sz w:val="24"/>
          <w:szCs w:val="24"/>
          <w:highlight w:val="white"/>
          <w:u w:val="single"/>
          <w:lang w:val="ro-MD"/>
        </w:rPr>
        <w:t>Descrierea conceptului</w:t>
      </w:r>
    </w:p>
    <w:p w:rsidR="00A42495" w:rsidRPr="004D36F4" w:rsidRDefault="00F11CBF" w:rsidP="00530900">
      <w:pPr>
        <w:spacing w:line="240" w:lineRule="auto"/>
        <w:ind w:right="119"/>
        <w:jc w:val="both"/>
        <w:rPr>
          <w:rFonts w:ascii="Times New Roman" w:eastAsia="Calibri" w:hAnsi="Times New Roman" w:cs="Times New Roman"/>
          <w:b/>
          <w:sz w:val="24"/>
          <w:szCs w:val="24"/>
          <w:highlight w:val="white"/>
          <w:lang w:val="ro-MD"/>
        </w:rPr>
      </w:pPr>
      <w:r w:rsidRPr="004D36F4">
        <w:rPr>
          <w:rFonts w:ascii="Times New Roman" w:eastAsia="Calibri" w:hAnsi="Times New Roman" w:cs="Times New Roman"/>
          <w:b/>
          <w:sz w:val="24"/>
          <w:szCs w:val="24"/>
          <w:highlight w:val="white"/>
          <w:lang w:val="ro-MD"/>
        </w:rPr>
        <w:t xml:space="preserve">Sistemul de gestionare a stocurilor (SGS) este un sistem informațional electronic de </w:t>
      </w:r>
      <w:r w:rsidRPr="004D36F4">
        <w:rPr>
          <w:rFonts w:ascii="Times New Roman" w:eastAsia="Calibri" w:hAnsi="Times New Roman" w:cs="Times New Roman"/>
          <w:sz w:val="24"/>
          <w:szCs w:val="24"/>
          <w:highlight w:val="white"/>
          <w:lang w:val="ro-MD"/>
        </w:rPr>
        <w:t>evidența</w:t>
      </w:r>
      <w:r w:rsidRPr="004D36F4">
        <w:rPr>
          <w:rFonts w:ascii="Times New Roman" w:eastAsia="Calibri" w:hAnsi="Times New Roman" w:cs="Times New Roman"/>
          <w:b/>
          <w:sz w:val="24"/>
          <w:szCs w:val="24"/>
          <w:highlight w:val="white"/>
          <w:lang w:val="ro-MD"/>
        </w:rPr>
        <w:t xml:space="preserve"> și controlul circulației produselor medicale </w:t>
      </w:r>
      <w:r w:rsidRPr="004D36F4">
        <w:rPr>
          <w:rFonts w:ascii="Times New Roman" w:eastAsia="Calibri" w:hAnsi="Times New Roman" w:cs="Times New Roman"/>
          <w:sz w:val="24"/>
          <w:szCs w:val="24"/>
          <w:highlight w:val="white"/>
          <w:lang w:val="ro-MD"/>
        </w:rPr>
        <w:t xml:space="preserve">(medicamente, dispozitive medicale (implantabile active, invazive și pentru diagnosticare in vitro), parafarmaceutice etc.) </w:t>
      </w:r>
      <w:r w:rsidRPr="004D36F4">
        <w:rPr>
          <w:rFonts w:ascii="Times New Roman" w:eastAsia="Calibri" w:hAnsi="Times New Roman" w:cs="Times New Roman"/>
          <w:b/>
          <w:sz w:val="24"/>
          <w:szCs w:val="24"/>
          <w:highlight w:val="white"/>
          <w:lang w:val="ro-MD"/>
        </w:rPr>
        <w:t>în sistemul de sănătate publică al Republicii Moldova.</w:t>
      </w:r>
    </w:p>
    <w:p w:rsidR="00A42495" w:rsidRPr="004D36F4" w:rsidRDefault="00F11CBF" w:rsidP="00530900">
      <w:pPr>
        <w:spacing w:before="180"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b/>
          <w:sz w:val="24"/>
          <w:szCs w:val="24"/>
          <w:highlight w:val="white"/>
          <w:lang w:val="ro-MD"/>
        </w:rPr>
        <w:t xml:space="preserve">Misiunea: </w:t>
      </w:r>
      <w:r w:rsidRPr="004D36F4">
        <w:rPr>
          <w:rFonts w:ascii="Times New Roman" w:eastAsia="Calibri" w:hAnsi="Times New Roman" w:cs="Times New Roman"/>
          <w:sz w:val="24"/>
          <w:szCs w:val="24"/>
          <w:highlight w:val="white"/>
          <w:lang w:val="ro-MD"/>
        </w:rPr>
        <w:t>SGS își propune să mărească eficiența utilizării produselor medicale ca medicamente, dispozitive medicale (implantabile active, in</w:t>
      </w:r>
      <w:r w:rsidR="00150983" w:rsidRPr="004D36F4">
        <w:rPr>
          <w:rFonts w:ascii="Times New Roman" w:eastAsia="Calibri" w:hAnsi="Times New Roman" w:cs="Times New Roman"/>
          <w:sz w:val="24"/>
          <w:szCs w:val="24"/>
          <w:highlight w:val="white"/>
          <w:lang w:val="ro-MD"/>
        </w:rPr>
        <w:t>vazive și pentru diagnosticare î</w:t>
      </w:r>
      <w:r w:rsidRPr="004D36F4">
        <w:rPr>
          <w:rFonts w:ascii="Times New Roman" w:eastAsia="Calibri" w:hAnsi="Times New Roman" w:cs="Times New Roman"/>
          <w:sz w:val="24"/>
          <w:szCs w:val="24"/>
          <w:highlight w:val="white"/>
          <w:lang w:val="ro-MD"/>
        </w:rPr>
        <w:t>n vitro), parafarmaceutice etc.  prin îmbunătățirea gestionării informației cu privire la disponibilitatea, circuitul, stocurile, eliberării în timp util a acestora.</w:t>
      </w:r>
    </w:p>
    <w:p w:rsidR="00A42495" w:rsidRPr="004D36F4" w:rsidRDefault="00F11CBF" w:rsidP="00530900">
      <w:pPr>
        <w:spacing w:before="180"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b/>
          <w:sz w:val="24"/>
          <w:szCs w:val="24"/>
          <w:highlight w:val="white"/>
          <w:lang w:val="ro-MD"/>
        </w:rPr>
        <w:t>Obiectiv strategic</w:t>
      </w:r>
      <w:r w:rsidRPr="004D36F4">
        <w:rPr>
          <w:rFonts w:ascii="Times New Roman" w:eastAsia="Calibri" w:hAnsi="Times New Roman" w:cs="Times New Roman"/>
          <w:sz w:val="24"/>
          <w:szCs w:val="24"/>
          <w:highlight w:val="white"/>
          <w:lang w:val="ro-MD"/>
        </w:rPr>
        <w:t>: Creșterea eficienței utilizării, planificării, evidenței și controlului  circuitului produselor medicale (medicamente, dispozitive medicale (implantabile active, invazive și pentru diagnosticare in vitro), parafarmaceutice etc.), la nivel național.</w:t>
      </w:r>
    </w:p>
    <w:p w:rsidR="000902AB" w:rsidRPr="004D36F4" w:rsidRDefault="00F11CBF" w:rsidP="00530900">
      <w:pPr>
        <w:spacing w:before="180"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b/>
          <w:sz w:val="24"/>
          <w:szCs w:val="24"/>
          <w:highlight w:val="white"/>
          <w:lang w:val="ro-MD"/>
        </w:rPr>
        <w:t xml:space="preserve">Scopul principal </w:t>
      </w:r>
      <w:r w:rsidRPr="004D36F4">
        <w:rPr>
          <w:rFonts w:ascii="Times New Roman" w:eastAsia="Calibri" w:hAnsi="Times New Roman" w:cs="Times New Roman"/>
          <w:sz w:val="24"/>
          <w:szCs w:val="24"/>
          <w:highlight w:val="white"/>
          <w:lang w:val="ro-MD"/>
        </w:rPr>
        <w:t>al soluției software „Sistemul informațional de evidență și controlul circulației medicamentelor, consumabilelor și utilajului medical în sistemul de sănătate publică al Republicii Moldova” este crearea unei platforme integrate pentru automatizarea coordonării proceselor legate de livrarea, logistica și gestionarea stocurilor de produselor medicale (medicamente, dispozitive medicale (implantabile active, invazive și pentru diagnosticare in vitro), parafarmaceutice etc.) în Moldova.</w:t>
      </w:r>
    </w:p>
    <w:p w:rsidR="00A42495" w:rsidRPr="004D36F4" w:rsidRDefault="00F11CBF" w:rsidP="00530900">
      <w:pPr>
        <w:spacing w:before="180"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b/>
          <w:sz w:val="24"/>
          <w:szCs w:val="24"/>
          <w:highlight w:val="white"/>
          <w:lang w:val="ro-MD"/>
        </w:rPr>
        <w:t>Grație implementării SGS se preconizează atingerea următoarelor obiective concrete:</w:t>
      </w:r>
    </w:p>
    <w:p w:rsidR="00A42495" w:rsidRPr="004D36F4" w:rsidRDefault="00F11CBF" w:rsidP="009A0270">
      <w:pPr>
        <w:ind w:left="284" w:right="119" w:hanging="284"/>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lastRenderedPageBreak/>
        <w:t>1.</w:t>
      </w:r>
      <w:r w:rsidRPr="004D36F4">
        <w:rPr>
          <w:rFonts w:ascii="Times New Roman" w:eastAsia="Times New Roman" w:hAnsi="Times New Roman" w:cs="Times New Roman"/>
          <w:sz w:val="24"/>
          <w:szCs w:val="24"/>
          <w:highlight w:val="white"/>
          <w:lang w:val="ro-MD"/>
        </w:rPr>
        <w:tab/>
      </w:r>
      <w:r w:rsidRPr="004D36F4">
        <w:rPr>
          <w:rFonts w:ascii="Times New Roman" w:eastAsia="Calibri" w:hAnsi="Times New Roman" w:cs="Times New Roman"/>
          <w:sz w:val="24"/>
          <w:szCs w:val="24"/>
          <w:highlight w:val="white"/>
          <w:lang w:val="ro-MD"/>
        </w:rPr>
        <w:t>Asigurarea disponibilității constante a produselor medicale (medicamente, dispozitive medicale (implantabile active, invazive și pentru diagnosticare in vitro), parafarmaceutice etc.), corespunzătoare la toate nivelurile;</w:t>
      </w:r>
    </w:p>
    <w:p w:rsidR="00A42495" w:rsidRPr="004D36F4" w:rsidRDefault="00F11CBF" w:rsidP="009A0270">
      <w:pPr>
        <w:ind w:left="284" w:right="119" w:hanging="284"/>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2.</w:t>
      </w:r>
      <w:r w:rsidRPr="004D36F4">
        <w:rPr>
          <w:rFonts w:ascii="Times New Roman" w:eastAsia="Times New Roman" w:hAnsi="Times New Roman" w:cs="Times New Roman"/>
          <w:sz w:val="24"/>
          <w:szCs w:val="24"/>
          <w:highlight w:val="white"/>
          <w:lang w:val="ro-MD"/>
        </w:rPr>
        <w:tab/>
      </w:r>
      <w:r w:rsidRPr="004D36F4">
        <w:rPr>
          <w:rFonts w:ascii="Times New Roman" w:eastAsia="Calibri" w:hAnsi="Times New Roman" w:cs="Times New Roman"/>
          <w:sz w:val="24"/>
          <w:szCs w:val="24"/>
          <w:highlight w:val="white"/>
          <w:lang w:val="ro-MD"/>
        </w:rPr>
        <w:t>Reducerea deficiențelor stocării și stocarea excesivă și, prin urmare, minimizarea pierderilor;</w:t>
      </w:r>
    </w:p>
    <w:p w:rsidR="00A42495" w:rsidRPr="004D36F4" w:rsidRDefault="00F11CBF" w:rsidP="009A0270">
      <w:pPr>
        <w:ind w:left="284" w:right="119" w:hanging="284"/>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3.</w:t>
      </w:r>
      <w:r w:rsidRPr="004D36F4">
        <w:rPr>
          <w:rFonts w:ascii="Times New Roman" w:eastAsia="Times New Roman" w:hAnsi="Times New Roman" w:cs="Times New Roman"/>
          <w:sz w:val="24"/>
          <w:szCs w:val="24"/>
          <w:highlight w:val="white"/>
          <w:lang w:val="ro-MD"/>
        </w:rPr>
        <w:tab/>
      </w:r>
      <w:r w:rsidRPr="004D36F4">
        <w:rPr>
          <w:rFonts w:ascii="Times New Roman" w:eastAsia="Calibri" w:hAnsi="Times New Roman" w:cs="Times New Roman"/>
          <w:sz w:val="24"/>
          <w:szCs w:val="24"/>
          <w:highlight w:val="white"/>
          <w:lang w:val="ro-MD"/>
        </w:rPr>
        <w:t>Luarea deciziilor optime cu privire la prestarea de servicii, aspectele bugetare, competența furnizorilor de servicii, capacitățile instituționale și alți parametri;</w:t>
      </w:r>
    </w:p>
    <w:p w:rsidR="00A42495" w:rsidRPr="004D36F4" w:rsidRDefault="00F11CBF" w:rsidP="009A0270">
      <w:pPr>
        <w:ind w:left="284" w:right="119" w:hanging="284"/>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4.</w:t>
      </w:r>
      <w:r w:rsidRPr="004D36F4">
        <w:rPr>
          <w:rFonts w:ascii="Times New Roman" w:eastAsia="Times New Roman" w:hAnsi="Times New Roman" w:cs="Times New Roman"/>
          <w:sz w:val="24"/>
          <w:szCs w:val="24"/>
          <w:highlight w:val="white"/>
          <w:lang w:val="ro-MD"/>
        </w:rPr>
        <w:tab/>
      </w:r>
      <w:r w:rsidRPr="004D36F4">
        <w:rPr>
          <w:rFonts w:ascii="Times New Roman" w:eastAsia="Calibri" w:hAnsi="Times New Roman" w:cs="Times New Roman"/>
          <w:sz w:val="24"/>
          <w:szCs w:val="24"/>
          <w:highlight w:val="white"/>
          <w:lang w:val="ro-MD"/>
        </w:rPr>
        <w:t>Creșterea eficienței utilizării resurselor și mărirea nivelului de satisfacție al pacienților.</w:t>
      </w:r>
    </w:p>
    <w:p w:rsidR="009A0270" w:rsidRPr="004D36F4" w:rsidRDefault="009A0270" w:rsidP="009A0270">
      <w:pPr>
        <w:spacing w:line="240" w:lineRule="auto"/>
        <w:ind w:left="284" w:right="119" w:hanging="284"/>
        <w:jc w:val="both"/>
        <w:rPr>
          <w:rFonts w:ascii="Times New Roman" w:eastAsia="Calibri" w:hAnsi="Times New Roman" w:cs="Times New Roman"/>
          <w:sz w:val="24"/>
          <w:szCs w:val="24"/>
          <w:highlight w:val="white"/>
          <w:lang w:val="ro-MD"/>
        </w:rPr>
      </w:pPr>
    </w:p>
    <w:p w:rsidR="00A42495" w:rsidRPr="004D36F4" w:rsidRDefault="00F11CBF" w:rsidP="00530900">
      <w:pPr>
        <w:spacing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b/>
          <w:sz w:val="24"/>
          <w:szCs w:val="24"/>
          <w:highlight w:val="white"/>
          <w:lang w:val="ro-MD"/>
        </w:rPr>
        <w:t xml:space="preserve">Utilizatori direcți ai sistemului: </w:t>
      </w:r>
      <w:r w:rsidRPr="004D36F4">
        <w:rPr>
          <w:rFonts w:ascii="Times New Roman" w:eastAsia="Calibri" w:hAnsi="Times New Roman" w:cs="Times New Roman"/>
          <w:sz w:val="24"/>
          <w:szCs w:val="24"/>
          <w:highlight w:val="white"/>
          <w:lang w:val="ro-MD"/>
        </w:rPr>
        <w:t>Ministerul Sănătății,</w:t>
      </w:r>
      <w:r w:rsidR="001442B7" w:rsidRPr="004D36F4">
        <w:rPr>
          <w:rFonts w:ascii="Times New Roman" w:eastAsia="Calibri" w:hAnsi="Times New Roman" w:cs="Times New Roman"/>
          <w:sz w:val="24"/>
          <w:szCs w:val="24"/>
          <w:highlight w:val="white"/>
          <w:lang w:val="ro-MD"/>
        </w:rPr>
        <w:t xml:space="preserve"> Muncii și Protecției Sociale, s</w:t>
      </w:r>
      <w:r w:rsidRPr="004D36F4">
        <w:rPr>
          <w:rFonts w:ascii="Times New Roman" w:eastAsia="Calibri" w:hAnsi="Times New Roman" w:cs="Times New Roman"/>
          <w:sz w:val="24"/>
          <w:szCs w:val="24"/>
          <w:highlight w:val="white"/>
          <w:lang w:val="ro-MD"/>
        </w:rPr>
        <w:t>tructurile de coordonare a programelor naționale în sănătate, Centrul pentru Achiziții Publice Centralizate în Sănătate, unități regionale din domeniul sănătății, instituții medico-sanitare, depozite responsabile pentru stocarea mărfurilor și alte instituții responsabile de gestionarea stocurilor și livrarea produselor medicale (medicamente, dispozitive medicale (implantabile active, invazive și pentru diagnosticare in vitro), parafarmaceutice etc.).</w:t>
      </w:r>
    </w:p>
    <w:p w:rsidR="00A42495" w:rsidRPr="004D36F4" w:rsidRDefault="00F11CBF" w:rsidP="00530900">
      <w:pPr>
        <w:spacing w:line="240" w:lineRule="auto"/>
        <w:ind w:right="119"/>
        <w:jc w:val="both"/>
        <w:rPr>
          <w:rFonts w:ascii="Times New Roman" w:eastAsia="Calibri" w:hAnsi="Times New Roman" w:cs="Times New Roman"/>
          <w:b/>
          <w:sz w:val="24"/>
          <w:szCs w:val="24"/>
          <w:highlight w:val="white"/>
          <w:lang w:val="ro-MD"/>
        </w:rPr>
      </w:pPr>
      <w:r w:rsidRPr="004D36F4">
        <w:rPr>
          <w:rFonts w:ascii="Times New Roman" w:eastAsia="Calibri" w:hAnsi="Times New Roman" w:cs="Times New Roman"/>
          <w:b/>
          <w:sz w:val="24"/>
          <w:szCs w:val="24"/>
          <w:highlight w:val="white"/>
          <w:lang w:val="ro-MD"/>
        </w:rPr>
        <w:t xml:space="preserve"> </w:t>
      </w:r>
    </w:p>
    <w:p w:rsidR="00A42495" w:rsidRPr="004D36F4" w:rsidRDefault="00F11CBF" w:rsidP="00530900">
      <w:pPr>
        <w:spacing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b/>
          <w:sz w:val="24"/>
          <w:szCs w:val="24"/>
          <w:highlight w:val="white"/>
          <w:lang w:val="ro-MD"/>
        </w:rPr>
        <w:t xml:space="preserve">Utilizatori indirecți ai sistemului: </w:t>
      </w:r>
      <w:r w:rsidRPr="004D36F4">
        <w:rPr>
          <w:rFonts w:ascii="Times New Roman" w:eastAsia="Calibri" w:hAnsi="Times New Roman" w:cs="Times New Roman"/>
          <w:sz w:val="24"/>
          <w:szCs w:val="24"/>
          <w:highlight w:val="white"/>
          <w:lang w:val="ro-MD"/>
        </w:rPr>
        <w:t>ONG-uri, comunitățile pacienților, reprezentanți ai sectorului privat.</w:t>
      </w:r>
    </w:p>
    <w:p w:rsidR="00A42495" w:rsidRPr="004D36F4" w:rsidRDefault="00F11CBF" w:rsidP="00530900">
      <w:pPr>
        <w:spacing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 xml:space="preserve"> </w:t>
      </w:r>
    </w:p>
    <w:p w:rsidR="00F55215" w:rsidRPr="004D36F4" w:rsidRDefault="00F11CBF" w:rsidP="00530900">
      <w:pPr>
        <w:spacing w:line="240" w:lineRule="auto"/>
        <w:ind w:right="119"/>
        <w:jc w:val="both"/>
        <w:rPr>
          <w:rFonts w:ascii="Times New Roman" w:eastAsia="Calibri" w:hAnsi="Times New Roman" w:cs="Times New Roman"/>
          <w:b/>
          <w:sz w:val="24"/>
          <w:szCs w:val="24"/>
          <w:highlight w:val="white"/>
          <w:lang w:val="ro-MD"/>
        </w:rPr>
      </w:pPr>
      <w:r w:rsidRPr="004D36F4">
        <w:rPr>
          <w:rFonts w:ascii="Times New Roman" w:eastAsia="Calibri" w:hAnsi="Times New Roman" w:cs="Times New Roman"/>
          <w:b/>
          <w:sz w:val="24"/>
          <w:szCs w:val="24"/>
          <w:highlight w:val="white"/>
          <w:lang w:val="ro-MD"/>
        </w:rPr>
        <w:t>Conceptul de performanță:</w:t>
      </w:r>
    </w:p>
    <w:p w:rsidR="00ED4874" w:rsidRPr="004D36F4" w:rsidRDefault="00F55215" w:rsidP="00530900">
      <w:pPr>
        <w:pStyle w:val="a7"/>
        <w:numPr>
          <w:ilvl w:val="0"/>
          <w:numId w:val="8"/>
        </w:numPr>
        <w:spacing w:line="240" w:lineRule="auto"/>
        <w:ind w:left="284" w:right="119" w:hanging="284"/>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I</w:t>
      </w:r>
      <w:r w:rsidR="00F11CBF" w:rsidRPr="004D36F4">
        <w:rPr>
          <w:rFonts w:ascii="Times New Roman" w:eastAsia="Calibri" w:hAnsi="Times New Roman" w:cs="Times New Roman"/>
          <w:sz w:val="24"/>
          <w:szCs w:val="24"/>
          <w:highlight w:val="white"/>
          <w:lang w:val="ro-MD"/>
        </w:rPr>
        <w:t>nteroperabilitate și afișarea sistemelor existente utilizate în sectorul sănătății publice pentru gestionare, evidență și control (SIA AMP, SIASS, SIA DM, SIM ETB, SIM EHIV etc.) cu identificarea categoriei produs</w:t>
      </w:r>
      <w:r w:rsidR="00855872" w:rsidRPr="004D36F4">
        <w:rPr>
          <w:rFonts w:ascii="Times New Roman" w:eastAsia="Calibri" w:hAnsi="Times New Roman" w:cs="Times New Roman"/>
          <w:sz w:val="24"/>
          <w:szCs w:val="24"/>
          <w:highlight w:val="white"/>
          <w:lang w:val="ro-MD"/>
        </w:rPr>
        <w:t>elor</w:t>
      </w:r>
      <w:r w:rsidR="00F11CBF" w:rsidRPr="004D36F4">
        <w:rPr>
          <w:rFonts w:ascii="Times New Roman" w:eastAsia="Calibri" w:hAnsi="Times New Roman" w:cs="Times New Roman"/>
          <w:sz w:val="24"/>
          <w:szCs w:val="24"/>
          <w:highlight w:val="white"/>
          <w:lang w:val="ro-MD"/>
        </w:rPr>
        <w:t xml:space="preserve"> medicale (medicamente, dispozitive medicale (implantabile active, invazive și pentru diagnosticare in vitro), parafarmaceutice etc.), tipului de produs, cantităților, intrărilor și ieșirilor, termenelor de valabilitate, precum și a discrepanțelor de date;</w:t>
      </w:r>
    </w:p>
    <w:p w:rsidR="00ED4874" w:rsidRPr="004D36F4" w:rsidRDefault="00ED4874" w:rsidP="00530900">
      <w:pPr>
        <w:pStyle w:val="a7"/>
        <w:numPr>
          <w:ilvl w:val="0"/>
          <w:numId w:val="8"/>
        </w:numPr>
        <w:spacing w:line="240" w:lineRule="auto"/>
        <w:ind w:left="284" w:right="119" w:hanging="284"/>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I</w:t>
      </w:r>
      <w:r w:rsidR="00F11CBF" w:rsidRPr="004D36F4">
        <w:rPr>
          <w:rFonts w:ascii="Times New Roman" w:eastAsia="Calibri" w:hAnsi="Times New Roman" w:cs="Times New Roman"/>
          <w:sz w:val="24"/>
          <w:szCs w:val="24"/>
          <w:highlight w:val="white"/>
          <w:lang w:val="ro-MD"/>
        </w:rPr>
        <w:t>ntegrare cu SIA "e-Factura" și datele de la SIA RSAP MTender (modulul de contractare);</w:t>
      </w:r>
    </w:p>
    <w:p w:rsidR="00ED4874" w:rsidRPr="004D36F4" w:rsidRDefault="00ED4874" w:rsidP="00530900">
      <w:pPr>
        <w:pStyle w:val="a7"/>
        <w:numPr>
          <w:ilvl w:val="0"/>
          <w:numId w:val="8"/>
        </w:numPr>
        <w:spacing w:line="240" w:lineRule="auto"/>
        <w:ind w:left="284" w:right="119" w:hanging="284"/>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I</w:t>
      </w:r>
      <w:r w:rsidR="00F11CBF" w:rsidRPr="004D36F4">
        <w:rPr>
          <w:rFonts w:ascii="Times New Roman" w:eastAsia="Calibri" w:hAnsi="Times New Roman" w:cs="Times New Roman"/>
          <w:sz w:val="24"/>
          <w:szCs w:val="24"/>
          <w:highlight w:val="white"/>
          <w:lang w:val="ro-MD"/>
        </w:rPr>
        <w:t xml:space="preserve">ntegrarea cu nomenclatorul medicamentelor </w:t>
      </w:r>
      <w:hyperlink r:id="rId6" w:history="1">
        <w:r w:rsidRPr="004D36F4">
          <w:rPr>
            <w:rStyle w:val="a6"/>
            <w:rFonts w:ascii="Times New Roman" w:eastAsia="Calibri" w:hAnsi="Times New Roman" w:cs="Times New Roman"/>
            <w:sz w:val="24"/>
            <w:szCs w:val="24"/>
            <w:highlight w:val="white"/>
            <w:lang w:val="ro-MD"/>
          </w:rPr>
          <w:t>http://nomenclator.amdm.gov.md/</w:t>
        </w:r>
      </w:hyperlink>
      <w:r w:rsidR="00F11CBF" w:rsidRPr="004D36F4">
        <w:rPr>
          <w:rFonts w:ascii="Times New Roman" w:eastAsia="Calibri" w:hAnsi="Times New Roman" w:cs="Times New Roman"/>
          <w:sz w:val="24"/>
          <w:szCs w:val="24"/>
          <w:highlight w:val="white"/>
          <w:lang w:val="ro-MD"/>
        </w:rPr>
        <w:t>;</w:t>
      </w:r>
    </w:p>
    <w:p w:rsidR="00216212" w:rsidRPr="004D36F4" w:rsidRDefault="00ED4874" w:rsidP="00530900">
      <w:pPr>
        <w:pStyle w:val="a7"/>
        <w:numPr>
          <w:ilvl w:val="0"/>
          <w:numId w:val="8"/>
        </w:numPr>
        <w:spacing w:line="240" w:lineRule="auto"/>
        <w:ind w:left="284" w:right="119" w:hanging="284"/>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I</w:t>
      </w:r>
      <w:r w:rsidR="00F11CBF" w:rsidRPr="004D36F4">
        <w:rPr>
          <w:rFonts w:ascii="Times New Roman" w:eastAsia="Calibri" w:hAnsi="Times New Roman" w:cs="Times New Roman"/>
          <w:sz w:val="24"/>
          <w:szCs w:val="24"/>
          <w:highlight w:val="white"/>
          <w:lang w:val="ro-MD"/>
        </w:rPr>
        <w:t>ntegrarea cu Registrul de Stat al Dispozitivelor Medicale și Sistemul Informațional de Management al Dispozitivelor Medicale;</w:t>
      </w:r>
    </w:p>
    <w:p w:rsidR="00CC721B" w:rsidRPr="004D36F4" w:rsidRDefault="00216212" w:rsidP="00530900">
      <w:pPr>
        <w:pStyle w:val="a7"/>
        <w:numPr>
          <w:ilvl w:val="0"/>
          <w:numId w:val="8"/>
        </w:numPr>
        <w:spacing w:line="240" w:lineRule="auto"/>
        <w:ind w:left="284" w:right="119" w:hanging="284"/>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I</w:t>
      </w:r>
      <w:r w:rsidR="00F11CBF" w:rsidRPr="004D36F4">
        <w:rPr>
          <w:rFonts w:ascii="Times New Roman" w:eastAsia="Calibri" w:hAnsi="Times New Roman" w:cs="Times New Roman"/>
          <w:sz w:val="24"/>
          <w:szCs w:val="24"/>
          <w:highlight w:val="white"/>
          <w:lang w:val="ro-MD"/>
        </w:rPr>
        <w:t>nterfața de programare deschisă API (application programming interface, interfață de programare a aplicațiilor);</w:t>
      </w:r>
    </w:p>
    <w:p w:rsidR="00CC721B" w:rsidRPr="004D36F4" w:rsidRDefault="00216212" w:rsidP="00530900">
      <w:pPr>
        <w:pStyle w:val="a7"/>
        <w:numPr>
          <w:ilvl w:val="0"/>
          <w:numId w:val="8"/>
        </w:numPr>
        <w:spacing w:line="240" w:lineRule="auto"/>
        <w:ind w:left="284" w:right="119" w:hanging="284"/>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U</w:t>
      </w:r>
      <w:r w:rsidR="00F11CBF" w:rsidRPr="004D36F4">
        <w:rPr>
          <w:rFonts w:ascii="Times New Roman" w:eastAsia="Calibri" w:hAnsi="Times New Roman" w:cs="Times New Roman"/>
          <w:sz w:val="24"/>
          <w:szCs w:val="24"/>
          <w:highlight w:val="white"/>
          <w:lang w:val="ro-MD"/>
        </w:rPr>
        <w:t>tilizarea sistemului de citire a codurilor de bare prin mijloace tehnice în cadrul SGS pentru a automatiza introducerea informațiilor despre produsele medicale (medicamente, dispozitive medicale (implantabile active, invazive și pentru diagnosticare in vitro), parafarmaceutice etc.).;</w:t>
      </w:r>
    </w:p>
    <w:p w:rsidR="00CC721B" w:rsidRPr="004D36F4" w:rsidRDefault="00CC721B" w:rsidP="00530900">
      <w:pPr>
        <w:pStyle w:val="a7"/>
        <w:numPr>
          <w:ilvl w:val="0"/>
          <w:numId w:val="8"/>
        </w:numPr>
        <w:spacing w:line="240" w:lineRule="auto"/>
        <w:ind w:left="284" w:right="119" w:hanging="284"/>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M</w:t>
      </w:r>
      <w:r w:rsidR="00F11CBF" w:rsidRPr="004D36F4">
        <w:rPr>
          <w:rFonts w:ascii="Times New Roman" w:eastAsia="Calibri" w:hAnsi="Times New Roman" w:cs="Times New Roman"/>
          <w:sz w:val="24"/>
          <w:szCs w:val="24"/>
          <w:highlight w:val="white"/>
          <w:lang w:val="ro-MD"/>
        </w:rPr>
        <w:t>onitorizarea automată a indicatorilor de risc în contextul termenului de valabilitate a produselor medicale (medicamente, dispozitive medicale (implantabile active, invazive și pentru diagnosticare in vitro), parafarmaceutice etc.);</w:t>
      </w:r>
    </w:p>
    <w:p w:rsidR="00A42495" w:rsidRPr="004D36F4" w:rsidRDefault="00CC721B" w:rsidP="00530900">
      <w:pPr>
        <w:pStyle w:val="a7"/>
        <w:numPr>
          <w:ilvl w:val="0"/>
          <w:numId w:val="8"/>
        </w:numPr>
        <w:spacing w:line="240" w:lineRule="auto"/>
        <w:ind w:left="284" w:right="119" w:hanging="284"/>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M</w:t>
      </w:r>
      <w:r w:rsidR="00F11CBF" w:rsidRPr="004D36F4">
        <w:rPr>
          <w:rFonts w:ascii="Times New Roman" w:eastAsia="Calibri" w:hAnsi="Times New Roman" w:cs="Times New Roman"/>
          <w:sz w:val="24"/>
          <w:szCs w:val="24"/>
          <w:highlight w:val="white"/>
          <w:lang w:val="ro-MD"/>
        </w:rPr>
        <w:t>odulul analitic: prezentarea informației, respectiv:</w:t>
      </w:r>
    </w:p>
    <w:p w:rsidR="00A42495" w:rsidRPr="004D36F4" w:rsidRDefault="00F11CBF" w:rsidP="00530900">
      <w:pPr>
        <w:pStyle w:val="a7"/>
        <w:numPr>
          <w:ilvl w:val="0"/>
          <w:numId w:val="10"/>
        </w:numPr>
        <w:spacing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sub formă de date, grafice și tabele clare, convenabile;</w:t>
      </w:r>
    </w:p>
    <w:p w:rsidR="00A42495" w:rsidRPr="004D36F4" w:rsidRDefault="00F11CBF" w:rsidP="00530900">
      <w:pPr>
        <w:pStyle w:val="a7"/>
        <w:numPr>
          <w:ilvl w:val="0"/>
          <w:numId w:val="10"/>
        </w:numPr>
        <w:spacing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 xml:space="preserve">total, </w:t>
      </w:r>
      <w:r w:rsidR="006941B0" w:rsidRPr="004D36F4">
        <w:rPr>
          <w:rFonts w:ascii="Times New Roman" w:eastAsia="Calibri" w:hAnsi="Times New Roman" w:cs="Times New Roman"/>
          <w:sz w:val="24"/>
          <w:szCs w:val="24"/>
          <w:highlight w:val="white"/>
          <w:lang w:val="ro-MD"/>
        </w:rPr>
        <w:t>intrări</w:t>
      </w:r>
      <w:r w:rsidRPr="004D36F4">
        <w:rPr>
          <w:rFonts w:ascii="Times New Roman" w:eastAsia="Calibri" w:hAnsi="Times New Roman" w:cs="Times New Roman"/>
          <w:sz w:val="24"/>
          <w:szCs w:val="24"/>
          <w:highlight w:val="white"/>
          <w:lang w:val="ro-MD"/>
        </w:rPr>
        <w:t xml:space="preserve">, </w:t>
      </w:r>
      <w:r w:rsidR="006941B0" w:rsidRPr="004D36F4">
        <w:rPr>
          <w:rFonts w:ascii="Times New Roman" w:eastAsia="Calibri" w:hAnsi="Times New Roman" w:cs="Times New Roman"/>
          <w:sz w:val="24"/>
          <w:szCs w:val="24"/>
          <w:highlight w:val="white"/>
          <w:lang w:val="ro-MD"/>
        </w:rPr>
        <w:t>ieșiri</w:t>
      </w:r>
      <w:r w:rsidRPr="004D36F4">
        <w:rPr>
          <w:rFonts w:ascii="Times New Roman" w:eastAsia="Calibri" w:hAnsi="Times New Roman" w:cs="Times New Roman"/>
          <w:sz w:val="24"/>
          <w:szCs w:val="24"/>
          <w:highlight w:val="white"/>
          <w:lang w:val="ro-MD"/>
        </w:rPr>
        <w:t>, discrepanțe, termen de valabilitate restant până la expirare (ex. 3 zile până la expirare, 30 zile până la expirare, ...) etc;</w:t>
      </w:r>
    </w:p>
    <w:p w:rsidR="00A42495" w:rsidRPr="004D36F4" w:rsidRDefault="00F11CBF" w:rsidP="00530900">
      <w:pPr>
        <w:pStyle w:val="a7"/>
        <w:numPr>
          <w:ilvl w:val="0"/>
          <w:numId w:val="10"/>
        </w:numPr>
        <w:spacing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 xml:space="preserve">pe sistem de sănătate, nivel instituție medico-sanitară (republican, municipal, național, raional, departamental, etc., profil instituții medico-sanitare (oncologie, cardiologie, urgență, traumatologie, chirurgie, ftiziopulmonologie, etc.), finanțare instituție medico-sanitară (finanțat CNAM, </w:t>
      </w:r>
      <w:r w:rsidR="001844A8" w:rsidRPr="004D36F4">
        <w:rPr>
          <w:rFonts w:ascii="Times New Roman" w:eastAsia="Calibri" w:hAnsi="Times New Roman" w:cs="Times New Roman"/>
          <w:sz w:val="24"/>
          <w:szCs w:val="24"/>
          <w:highlight w:val="white"/>
          <w:lang w:val="ro-MD"/>
        </w:rPr>
        <w:t>b</w:t>
      </w:r>
      <w:r w:rsidRPr="004D36F4">
        <w:rPr>
          <w:rFonts w:ascii="Times New Roman" w:eastAsia="Calibri" w:hAnsi="Times New Roman" w:cs="Times New Roman"/>
          <w:sz w:val="24"/>
          <w:szCs w:val="24"/>
          <w:highlight w:val="white"/>
          <w:lang w:val="ro-MD"/>
        </w:rPr>
        <w:t>uget, alte) etc;</w:t>
      </w:r>
    </w:p>
    <w:p w:rsidR="00A42495" w:rsidRPr="004D36F4" w:rsidRDefault="00F11CBF" w:rsidP="00530900">
      <w:pPr>
        <w:pStyle w:val="a7"/>
        <w:numPr>
          <w:ilvl w:val="0"/>
          <w:numId w:val="10"/>
        </w:numPr>
        <w:spacing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 xml:space="preserve">ca perioadă - zi, lună, an, trimestru, semestru, selecție individuală </w:t>
      </w:r>
      <w:r w:rsidR="001844A8" w:rsidRPr="004D36F4">
        <w:rPr>
          <w:rFonts w:ascii="Times New Roman" w:eastAsia="Calibri" w:hAnsi="Times New Roman" w:cs="Times New Roman"/>
          <w:sz w:val="24"/>
          <w:szCs w:val="24"/>
          <w:highlight w:val="white"/>
          <w:lang w:val="ro-MD"/>
        </w:rPr>
        <w:t xml:space="preserve">a </w:t>
      </w:r>
      <w:r w:rsidRPr="004D36F4">
        <w:rPr>
          <w:rFonts w:ascii="Times New Roman" w:eastAsia="Calibri" w:hAnsi="Times New Roman" w:cs="Times New Roman"/>
          <w:sz w:val="24"/>
          <w:szCs w:val="24"/>
          <w:highlight w:val="white"/>
          <w:lang w:val="ro-MD"/>
        </w:rPr>
        <w:t>perioad</w:t>
      </w:r>
      <w:r w:rsidR="001844A8" w:rsidRPr="004D36F4">
        <w:rPr>
          <w:rFonts w:ascii="Times New Roman" w:eastAsia="Calibri" w:hAnsi="Times New Roman" w:cs="Times New Roman"/>
          <w:sz w:val="24"/>
          <w:szCs w:val="24"/>
          <w:highlight w:val="white"/>
          <w:lang w:val="ro-MD"/>
        </w:rPr>
        <w:t>ei</w:t>
      </w:r>
      <w:r w:rsidRPr="004D36F4">
        <w:rPr>
          <w:rFonts w:ascii="Times New Roman" w:eastAsia="Calibri" w:hAnsi="Times New Roman" w:cs="Times New Roman"/>
          <w:sz w:val="24"/>
          <w:szCs w:val="24"/>
          <w:highlight w:val="white"/>
          <w:lang w:val="ro-MD"/>
        </w:rPr>
        <w:t>, etc.</w:t>
      </w:r>
    </w:p>
    <w:p w:rsidR="00A42495" w:rsidRPr="004D36F4" w:rsidRDefault="00F11CBF" w:rsidP="00530900">
      <w:pPr>
        <w:pStyle w:val="a7"/>
        <w:numPr>
          <w:ilvl w:val="0"/>
          <w:numId w:val="10"/>
        </w:numPr>
        <w:spacing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pe produs – categorie: medicamente, dispozitive medicale (implantabile active, invazive și pentru diagnosticare in vitro), parafarmaceutice etc., tip produs din categorie, etc.;</w:t>
      </w:r>
    </w:p>
    <w:p w:rsidR="00A42495" w:rsidRPr="004D36F4" w:rsidRDefault="00F11CBF" w:rsidP="00530900">
      <w:pPr>
        <w:pStyle w:val="a7"/>
        <w:numPr>
          <w:ilvl w:val="0"/>
          <w:numId w:val="10"/>
        </w:numPr>
        <w:spacing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statut produs medical: înregistrat în Republica Moldova, neînregistrat în Republica Moldova, studii clinice, etc.</w:t>
      </w:r>
    </w:p>
    <w:p w:rsidR="00726218" w:rsidRPr="004D36F4" w:rsidRDefault="000D03A9" w:rsidP="00530900">
      <w:pPr>
        <w:pStyle w:val="a7"/>
        <w:numPr>
          <w:ilvl w:val="0"/>
          <w:numId w:val="8"/>
        </w:numPr>
        <w:spacing w:line="240" w:lineRule="auto"/>
        <w:ind w:left="284" w:right="119" w:hanging="284"/>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S</w:t>
      </w:r>
      <w:r w:rsidR="00F11CBF" w:rsidRPr="004D36F4">
        <w:rPr>
          <w:rFonts w:ascii="Times New Roman" w:eastAsia="Calibri" w:hAnsi="Times New Roman" w:cs="Times New Roman"/>
          <w:sz w:val="24"/>
          <w:szCs w:val="24"/>
          <w:highlight w:val="white"/>
          <w:lang w:val="ro-MD"/>
        </w:rPr>
        <w:t>istemul are o arhitectura modulară și poate fi extins și completat cu alte funcții necesare în anumite situații și pentru a răspunde la nevoile oricărui operator de date.</w:t>
      </w:r>
    </w:p>
    <w:p w:rsidR="00A42495" w:rsidRPr="004D36F4" w:rsidRDefault="00F11CBF" w:rsidP="00530900">
      <w:pPr>
        <w:pStyle w:val="a7"/>
        <w:numPr>
          <w:ilvl w:val="0"/>
          <w:numId w:val="8"/>
        </w:numPr>
        <w:tabs>
          <w:tab w:val="left" w:pos="284"/>
          <w:tab w:val="left" w:pos="426"/>
        </w:tabs>
        <w:spacing w:line="240" w:lineRule="auto"/>
        <w:ind w:left="284" w:right="119" w:hanging="284"/>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Posibilitatea modificării tipului de acces la datele din sistem în dependență de necesitățile util</w:t>
      </w:r>
      <w:r w:rsidR="00721377" w:rsidRPr="004D36F4">
        <w:rPr>
          <w:rFonts w:ascii="Times New Roman" w:eastAsia="Calibri" w:hAnsi="Times New Roman" w:cs="Times New Roman"/>
          <w:sz w:val="24"/>
          <w:szCs w:val="24"/>
          <w:highlight w:val="white"/>
          <w:lang w:val="ro-MD"/>
        </w:rPr>
        <w:t>izatorilor direcți și indirecți</w:t>
      </w:r>
      <w:r w:rsidR="00721377" w:rsidRPr="004D36F4">
        <w:rPr>
          <w:rFonts w:ascii="Times New Roman" w:eastAsia="Calibri" w:hAnsi="Times New Roman" w:cs="Times New Roman"/>
          <w:sz w:val="24"/>
          <w:szCs w:val="24"/>
          <w:lang w:val="ro-MD"/>
        </w:rPr>
        <w:t>:</w:t>
      </w:r>
    </w:p>
    <w:p w:rsidR="00A42495" w:rsidRPr="004D36F4" w:rsidRDefault="00F11CBF" w:rsidP="00530900">
      <w:pPr>
        <w:pStyle w:val="a7"/>
        <w:numPr>
          <w:ilvl w:val="0"/>
          <w:numId w:val="11"/>
        </w:numPr>
        <w:spacing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 xml:space="preserve">stocuri de produselor medicale (medicamente, dispozitive medicale (implantabile active, invazive și pentru diagnosticare in vitro), parafarmaceutice etc.) </w:t>
      </w:r>
      <w:r w:rsidR="00FD172E" w:rsidRPr="004D36F4">
        <w:rPr>
          <w:rFonts w:ascii="Times New Roman" w:eastAsia="Calibri" w:hAnsi="Times New Roman" w:cs="Times New Roman"/>
          <w:sz w:val="24"/>
          <w:szCs w:val="24"/>
          <w:highlight w:val="white"/>
          <w:lang w:val="ro-MD"/>
        </w:rPr>
        <w:t xml:space="preserve">în timp real </w:t>
      </w:r>
      <w:r w:rsidRPr="004D36F4">
        <w:rPr>
          <w:rFonts w:ascii="Times New Roman" w:eastAsia="Calibri" w:hAnsi="Times New Roman" w:cs="Times New Roman"/>
          <w:sz w:val="24"/>
          <w:szCs w:val="24"/>
          <w:highlight w:val="white"/>
          <w:lang w:val="ro-MD"/>
        </w:rPr>
        <w:t>la nivel național;</w:t>
      </w:r>
    </w:p>
    <w:p w:rsidR="00A42495" w:rsidRPr="004D36F4" w:rsidRDefault="00F11CBF" w:rsidP="00530900">
      <w:pPr>
        <w:pStyle w:val="a7"/>
        <w:numPr>
          <w:ilvl w:val="0"/>
          <w:numId w:val="11"/>
        </w:numPr>
        <w:spacing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stocuri de produselor medicale (medicamente, dispozitive medicale (implantabile active, invazive și pentru diagnosticare in vitro), parafarmaceutice etc.) în timp real la nivelul instituțiilor medico-sanitare individuale;</w:t>
      </w:r>
    </w:p>
    <w:p w:rsidR="00A42495" w:rsidRPr="004D36F4" w:rsidRDefault="00F11CBF" w:rsidP="00530900">
      <w:pPr>
        <w:pStyle w:val="a7"/>
        <w:numPr>
          <w:ilvl w:val="0"/>
          <w:numId w:val="11"/>
        </w:numPr>
        <w:spacing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procese de aprovizionare și termenii de distribuție a produselor medicale (medicamente, dispozitive medicale (implantabile active, invazive și pentru diagnosticare in vitro), parafarmaceutice etc.)</w:t>
      </w:r>
      <w:r w:rsidR="002F464E" w:rsidRPr="004D36F4">
        <w:rPr>
          <w:rFonts w:ascii="Times New Roman" w:eastAsia="Calibri" w:hAnsi="Times New Roman" w:cs="Times New Roman"/>
          <w:sz w:val="24"/>
          <w:szCs w:val="24"/>
          <w:highlight w:val="white"/>
          <w:lang w:val="ro-MD"/>
        </w:rPr>
        <w:t xml:space="preserve"> </w:t>
      </w:r>
      <w:r w:rsidRPr="004D36F4">
        <w:rPr>
          <w:rFonts w:ascii="Times New Roman" w:eastAsia="Calibri" w:hAnsi="Times New Roman" w:cs="Times New Roman"/>
          <w:sz w:val="24"/>
          <w:szCs w:val="24"/>
          <w:highlight w:val="white"/>
          <w:lang w:val="ro-MD"/>
        </w:rPr>
        <w:t>către instituțiile medico-sanitare individuale;</w:t>
      </w:r>
    </w:p>
    <w:p w:rsidR="00A42495" w:rsidRPr="004D36F4" w:rsidRDefault="00F11CBF" w:rsidP="00530900">
      <w:pPr>
        <w:pStyle w:val="a7"/>
        <w:numPr>
          <w:ilvl w:val="0"/>
          <w:numId w:val="11"/>
        </w:numPr>
        <w:spacing w:line="240" w:lineRule="auto"/>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termenii de valabilitate a produselor medicale (medicamente, dispozitive medicale (implantabile active, invazive și pentru diagnosticare in vitro), parafarmaceutice etc.) disponibile stoc în timp real.</w:t>
      </w:r>
    </w:p>
    <w:p w:rsidR="00707A3A" w:rsidRPr="004D36F4" w:rsidRDefault="00707A3A" w:rsidP="00530900">
      <w:pPr>
        <w:tabs>
          <w:tab w:val="left" w:pos="426"/>
        </w:tabs>
        <w:spacing w:line="240" w:lineRule="auto"/>
        <w:ind w:right="119"/>
        <w:rPr>
          <w:rFonts w:ascii="Times New Roman" w:eastAsia="Times New Roman" w:hAnsi="Times New Roman"/>
          <w:b/>
          <w:sz w:val="24"/>
          <w:szCs w:val="24"/>
          <w:lang w:val="ro-MD" w:eastAsia="ru-RU"/>
        </w:rPr>
      </w:pPr>
    </w:p>
    <w:p w:rsidR="00707A3A" w:rsidRPr="004D36F4" w:rsidRDefault="00707A3A" w:rsidP="00530900">
      <w:pPr>
        <w:tabs>
          <w:tab w:val="left" w:pos="426"/>
        </w:tabs>
        <w:spacing w:line="240" w:lineRule="auto"/>
        <w:ind w:right="119"/>
        <w:rPr>
          <w:rFonts w:ascii="Times New Roman" w:eastAsia="Times New Roman" w:hAnsi="Times New Roman"/>
          <w:b/>
          <w:sz w:val="24"/>
          <w:szCs w:val="24"/>
          <w:lang w:val="ro-MD" w:eastAsia="ru-RU"/>
        </w:rPr>
      </w:pPr>
      <w:r w:rsidRPr="004D36F4">
        <w:rPr>
          <w:rFonts w:ascii="Times New Roman" w:eastAsia="Times New Roman" w:hAnsi="Times New Roman"/>
          <w:b/>
          <w:sz w:val="24"/>
          <w:szCs w:val="24"/>
          <w:lang w:val="ro-MD" w:eastAsia="ru-RU"/>
        </w:rPr>
        <w:t>II.</w:t>
      </w:r>
      <w:r w:rsidRPr="004D36F4">
        <w:rPr>
          <w:rFonts w:ascii="Times New Roman" w:eastAsia="Times New Roman" w:hAnsi="Times New Roman"/>
          <w:b/>
          <w:sz w:val="24"/>
          <w:szCs w:val="24"/>
          <w:lang w:val="ro-MD" w:eastAsia="ru-RU"/>
        </w:rPr>
        <w:tab/>
        <w:t xml:space="preserve">OBIECTIVUL SERVICIILOR      </w:t>
      </w:r>
      <w:r w:rsidRPr="004D36F4">
        <w:rPr>
          <w:rFonts w:ascii="Times New Roman" w:eastAsia="Calibri" w:hAnsi="Times New Roman" w:cs="Times New Roman"/>
          <w:sz w:val="24"/>
          <w:szCs w:val="24"/>
          <w:highlight w:val="white"/>
          <w:lang w:val="ro-MD"/>
        </w:rPr>
        <w:t xml:space="preserve"> </w:t>
      </w:r>
    </w:p>
    <w:p w:rsidR="007931D2" w:rsidRPr="004D36F4" w:rsidRDefault="00F269A4" w:rsidP="00530900">
      <w:pPr>
        <w:spacing w:after="160" w:line="240" w:lineRule="auto"/>
        <w:ind w:right="119"/>
        <w:jc w:val="both"/>
        <w:rPr>
          <w:rFonts w:ascii="Times New Roman" w:eastAsia="Calibri" w:hAnsi="Times New Roman" w:cs="Times New Roman"/>
          <w:sz w:val="24"/>
          <w:szCs w:val="24"/>
          <w:lang w:val="ro-MD"/>
        </w:rPr>
      </w:pPr>
      <w:r w:rsidRPr="004D36F4">
        <w:rPr>
          <w:rFonts w:ascii="Times New Roman" w:eastAsia="Times New Roman" w:hAnsi="Times New Roman"/>
          <w:sz w:val="24"/>
          <w:szCs w:val="24"/>
          <w:lang w:val="ro-MD" w:eastAsia="ru-RU"/>
        </w:rPr>
        <w:t xml:space="preserve">Obiectivul serviciilor constă în </w:t>
      </w:r>
      <w:r w:rsidRPr="004D36F4">
        <w:rPr>
          <w:rFonts w:ascii="Times New Roman" w:eastAsia="Calibri" w:hAnsi="Times New Roman" w:cs="Times New Roman"/>
          <w:sz w:val="24"/>
          <w:szCs w:val="24"/>
          <w:highlight w:val="white"/>
          <w:lang w:val="ro-MD"/>
        </w:rPr>
        <w:t>c</w:t>
      </w:r>
      <w:r w:rsidR="00F11CBF" w:rsidRPr="004D36F4">
        <w:rPr>
          <w:rFonts w:ascii="Times New Roman" w:eastAsia="Calibri" w:hAnsi="Times New Roman" w:cs="Times New Roman"/>
          <w:sz w:val="24"/>
          <w:szCs w:val="24"/>
          <w:highlight w:val="white"/>
          <w:lang w:val="ro-MD"/>
        </w:rPr>
        <w:t xml:space="preserve">rearea documentației tehnice și de proiect </w:t>
      </w:r>
      <w:r w:rsidR="0053612E" w:rsidRPr="004D36F4">
        <w:rPr>
          <w:rFonts w:ascii="Times New Roman" w:eastAsia="Calibri" w:hAnsi="Times New Roman" w:cs="Times New Roman"/>
          <w:sz w:val="24"/>
          <w:szCs w:val="24"/>
          <w:highlight w:val="white"/>
          <w:lang w:val="ro-MD"/>
        </w:rPr>
        <w:t>în conformitate cu prevederile</w:t>
      </w:r>
      <w:r w:rsidR="00F11CBF" w:rsidRPr="004D36F4">
        <w:rPr>
          <w:rFonts w:ascii="Times New Roman" w:eastAsia="Calibri" w:hAnsi="Times New Roman" w:cs="Times New Roman"/>
          <w:sz w:val="24"/>
          <w:szCs w:val="24"/>
          <w:highlight w:val="white"/>
          <w:lang w:val="ro-MD"/>
        </w:rPr>
        <w:t xml:space="preserve"> actel</w:t>
      </w:r>
      <w:r w:rsidR="0053612E" w:rsidRPr="004D36F4">
        <w:rPr>
          <w:rFonts w:ascii="Times New Roman" w:eastAsia="Calibri" w:hAnsi="Times New Roman" w:cs="Times New Roman"/>
          <w:sz w:val="24"/>
          <w:szCs w:val="24"/>
          <w:highlight w:val="white"/>
          <w:lang w:val="ro-MD"/>
        </w:rPr>
        <w:t>or</w:t>
      </w:r>
      <w:r w:rsidR="00F11CBF" w:rsidRPr="004D36F4">
        <w:rPr>
          <w:rFonts w:ascii="Times New Roman" w:eastAsia="Calibri" w:hAnsi="Times New Roman" w:cs="Times New Roman"/>
          <w:sz w:val="24"/>
          <w:szCs w:val="24"/>
          <w:highlight w:val="white"/>
          <w:lang w:val="ro-MD"/>
        </w:rPr>
        <w:t xml:space="preserve"> normative naționale pentru </w:t>
      </w:r>
      <w:r w:rsidR="0053612E" w:rsidRPr="004D36F4">
        <w:rPr>
          <w:rFonts w:ascii="Times New Roman" w:eastAsia="Calibri" w:hAnsi="Times New Roman" w:cs="Times New Roman"/>
          <w:sz w:val="24"/>
          <w:szCs w:val="24"/>
          <w:highlight w:val="white"/>
          <w:lang w:val="ro-MD"/>
        </w:rPr>
        <w:t xml:space="preserve">a </w:t>
      </w:r>
      <w:r w:rsidR="00F11CBF" w:rsidRPr="004D36F4">
        <w:rPr>
          <w:rFonts w:ascii="Times New Roman" w:eastAsia="Calibri" w:hAnsi="Times New Roman" w:cs="Times New Roman"/>
          <w:sz w:val="24"/>
          <w:szCs w:val="24"/>
          <w:highlight w:val="white"/>
          <w:lang w:val="ro-MD"/>
        </w:rPr>
        <w:t xml:space="preserve">elabora un sistem informațional electronic de evidență și control a circuitului produselor medicale (medicamente, dispozitive medicale (implantabile active, invazive și pentru diagnosticare in vitro), parafarmaceutice etc.) </w:t>
      </w:r>
      <w:r w:rsidR="0053612E" w:rsidRPr="004D36F4">
        <w:rPr>
          <w:rFonts w:ascii="Times New Roman" w:eastAsia="Calibri" w:hAnsi="Times New Roman" w:cs="Times New Roman"/>
          <w:sz w:val="24"/>
          <w:szCs w:val="24"/>
          <w:highlight w:val="white"/>
          <w:lang w:val="ro-MD"/>
        </w:rPr>
        <w:t xml:space="preserve">care urmează a fi utilizat în </w:t>
      </w:r>
      <w:r w:rsidR="00F11CBF" w:rsidRPr="004D36F4">
        <w:rPr>
          <w:rFonts w:ascii="Times New Roman" w:eastAsia="Calibri" w:hAnsi="Times New Roman" w:cs="Times New Roman"/>
          <w:sz w:val="24"/>
          <w:szCs w:val="24"/>
          <w:highlight w:val="white"/>
          <w:lang w:val="ro-MD"/>
        </w:rPr>
        <w:t>sistemul de sănătate publică al Republicii Moldova.</w:t>
      </w:r>
    </w:p>
    <w:p w:rsidR="006A2DC5" w:rsidRPr="004D36F4" w:rsidRDefault="006A2DC5" w:rsidP="00530900">
      <w:pPr>
        <w:spacing w:after="160" w:line="240" w:lineRule="auto"/>
        <w:ind w:right="119"/>
        <w:jc w:val="both"/>
        <w:rPr>
          <w:rFonts w:ascii="Times New Roman" w:eastAsia="Calibri" w:hAnsi="Times New Roman" w:cs="Times New Roman"/>
          <w:sz w:val="24"/>
          <w:szCs w:val="24"/>
          <w:lang w:val="ro-MD"/>
        </w:rPr>
      </w:pPr>
    </w:p>
    <w:p w:rsidR="00A42495" w:rsidRPr="004D36F4" w:rsidRDefault="00DB2522" w:rsidP="00530900">
      <w:pPr>
        <w:spacing w:after="160" w:line="240" w:lineRule="auto"/>
        <w:ind w:right="119"/>
        <w:jc w:val="both"/>
        <w:rPr>
          <w:rFonts w:ascii="Times New Roman" w:eastAsia="Calibri" w:hAnsi="Times New Roman" w:cs="Times New Roman"/>
          <w:b/>
          <w:sz w:val="24"/>
          <w:szCs w:val="24"/>
          <w:lang w:val="ro-MD"/>
        </w:rPr>
      </w:pPr>
      <w:r w:rsidRPr="004D36F4">
        <w:rPr>
          <w:rFonts w:ascii="Times New Roman" w:eastAsia="Calibri" w:hAnsi="Times New Roman" w:cs="Times New Roman"/>
          <w:b/>
          <w:sz w:val="24"/>
          <w:szCs w:val="24"/>
          <w:lang w:val="ro-MD"/>
        </w:rPr>
        <w:t>III.  DESCRIEREA ACTIVITĂŢILOR ŞI A RESPONSABILITĂŢILOR</w:t>
      </w:r>
    </w:p>
    <w:p w:rsidR="00AC6033" w:rsidRPr="004D36F4" w:rsidRDefault="00AC6033" w:rsidP="00530900">
      <w:pPr>
        <w:pStyle w:val="a7"/>
        <w:numPr>
          <w:ilvl w:val="0"/>
          <w:numId w:val="14"/>
        </w:numPr>
        <w:tabs>
          <w:tab w:val="left" w:pos="5565"/>
        </w:tabs>
        <w:spacing w:before="120" w:after="120" w:line="240" w:lineRule="auto"/>
        <w:ind w:left="284" w:right="119" w:hanging="284"/>
        <w:jc w:val="both"/>
        <w:rPr>
          <w:rFonts w:ascii="Times New Roman" w:eastAsia="Times New Roman" w:hAnsi="Times New Roman"/>
          <w:sz w:val="24"/>
          <w:szCs w:val="24"/>
          <w:lang w:val="ro-MD" w:eastAsia="ru-RU"/>
        </w:rPr>
      </w:pPr>
      <w:r w:rsidRPr="004D36F4">
        <w:rPr>
          <w:rFonts w:ascii="Times New Roman" w:eastAsia="Times New Roman" w:hAnsi="Times New Roman"/>
          <w:sz w:val="24"/>
          <w:szCs w:val="24"/>
          <w:lang w:val="ro-MD" w:eastAsia="ru-RU"/>
        </w:rPr>
        <w:t>Elaborarea documentației de proiect și a termenilor de referință pentru elaborarea / implementarea sistemului SGS</w:t>
      </w:r>
      <w:r w:rsidR="009A6D41" w:rsidRPr="004D36F4">
        <w:rPr>
          <w:rFonts w:ascii="Times New Roman" w:eastAsia="Calibri" w:hAnsi="Times New Roman" w:cs="Times New Roman"/>
          <w:sz w:val="24"/>
          <w:szCs w:val="24"/>
          <w:highlight w:val="white"/>
          <w:lang w:val="ro-MD"/>
        </w:rPr>
        <w:t>;</w:t>
      </w:r>
    </w:p>
    <w:p w:rsidR="00AC6033" w:rsidRPr="004D36F4" w:rsidRDefault="00AC6033" w:rsidP="00530900">
      <w:pPr>
        <w:pStyle w:val="a7"/>
        <w:numPr>
          <w:ilvl w:val="0"/>
          <w:numId w:val="14"/>
        </w:numPr>
        <w:tabs>
          <w:tab w:val="left" w:pos="5565"/>
        </w:tabs>
        <w:spacing w:before="120" w:after="120" w:line="240" w:lineRule="auto"/>
        <w:ind w:left="284" w:right="119" w:hanging="284"/>
        <w:jc w:val="both"/>
        <w:rPr>
          <w:rFonts w:ascii="Times New Roman" w:eastAsia="Times New Roman" w:hAnsi="Times New Roman"/>
          <w:sz w:val="24"/>
          <w:szCs w:val="24"/>
          <w:lang w:val="ro-MD" w:eastAsia="ru-RU"/>
        </w:rPr>
      </w:pPr>
      <w:r w:rsidRPr="004D36F4">
        <w:rPr>
          <w:rFonts w:ascii="Times New Roman" w:eastAsia="Times New Roman" w:hAnsi="Times New Roman"/>
          <w:sz w:val="24"/>
          <w:szCs w:val="24"/>
          <w:lang w:val="ro-MD" w:eastAsia="ru-RU"/>
        </w:rPr>
        <w:t>Prezentarea și consultarea cu părțile interesate a documentației proiectului și a termenilor de referință pentru elaborarea / implementarea sistemului SGS</w:t>
      </w:r>
      <w:r w:rsidR="009A6D41" w:rsidRPr="004D36F4">
        <w:rPr>
          <w:rFonts w:ascii="Times New Roman" w:eastAsia="Calibri" w:hAnsi="Times New Roman" w:cs="Times New Roman"/>
          <w:sz w:val="24"/>
          <w:szCs w:val="24"/>
          <w:highlight w:val="white"/>
          <w:lang w:val="ro-MD"/>
        </w:rPr>
        <w:t>;</w:t>
      </w:r>
    </w:p>
    <w:p w:rsidR="00AC6033" w:rsidRPr="004D36F4" w:rsidRDefault="00AC6033" w:rsidP="00530900">
      <w:pPr>
        <w:pStyle w:val="a7"/>
        <w:numPr>
          <w:ilvl w:val="0"/>
          <w:numId w:val="14"/>
        </w:numPr>
        <w:tabs>
          <w:tab w:val="left" w:pos="5565"/>
        </w:tabs>
        <w:spacing w:before="120" w:after="120" w:line="240" w:lineRule="auto"/>
        <w:ind w:left="284" w:right="119" w:hanging="284"/>
        <w:jc w:val="both"/>
        <w:rPr>
          <w:rFonts w:ascii="Times New Roman" w:eastAsia="Times New Roman" w:hAnsi="Times New Roman"/>
          <w:sz w:val="24"/>
          <w:szCs w:val="24"/>
          <w:lang w:val="ro-MD" w:eastAsia="ru-RU"/>
        </w:rPr>
      </w:pPr>
      <w:r w:rsidRPr="004D36F4">
        <w:rPr>
          <w:rFonts w:ascii="Times New Roman" w:eastAsia="Times New Roman" w:hAnsi="Times New Roman"/>
          <w:sz w:val="24"/>
          <w:szCs w:val="24"/>
          <w:lang w:val="ro-MD" w:eastAsia="ru-RU"/>
        </w:rPr>
        <w:t>Finalizarea și aprobarea documentației proiectului și a termenilor de referință pentru elaborarea / implementarea sistemului SGS de către grupul de lucru</w:t>
      </w:r>
      <w:r w:rsidR="009A6D41" w:rsidRPr="004D36F4">
        <w:rPr>
          <w:rFonts w:ascii="Times New Roman" w:eastAsia="Times New Roman" w:hAnsi="Times New Roman"/>
          <w:sz w:val="24"/>
          <w:szCs w:val="24"/>
          <w:lang w:val="ro-MD" w:eastAsia="ru-RU"/>
        </w:rPr>
        <w:t>.</w:t>
      </w:r>
    </w:p>
    <w:p w:rsidR="00AC6033" w:rsidRPr="004D36F4" w:rsidRDefault="00AC6033" w:rsidP="00530900">
      <w:pPr>
        <w:tabs>
          <w:tab w:val="left" w:pos="5565"/>
        </w:tabs>
        <w:spacing w:before="120" w:after="120" w:line="240" w:lineRule="auto"/>
        <w:ind w:right="119"/>
        <w:jc w:val="both"/>
        <w:rPr>
          <w:rFonts w:ascii="Times New Roman" w:eastAsia="Times New Roman" w:hAnsi="Times New Roman"/>
          <w:b/>
          <w:sz w:val="24"/>
          <w:szCs w:val="24"/>
          <w:lang w:val="ro-MD" w:eastAsia="ru-RU"/>
        </w:rPr>
      </w:pPr>
    </w:p>
    <w:p w:rsidR="00AC6033" w:rsidRPr="004D36F4" w:rsidRDefault="00AC6033" w:rsidP="00530900">
      <w:pPr>
        <w:tabs>
          <w:tab w:val="left" w:pos="5565"/>
        </w:tabs>
        <w:spacing w:before="120" w:after="120" w:line="240" w:lineRule="auto"/>
        <w:ind w:right="119"/>
        <w:jc w:val="both"/>
        <w:rPr>
          <w:rFonts w:ascii="Times New Roman" w:eastAsia="Times New Roman" w:hAnsi="Times New Roman"/>
          <w:b/>
          <w:bCs/>
          <w:sz w:val="24"/>
          <w:szCs w:val="24"/>
          <w:lang w:val="ro-MD"/>
        </w:rPr>
      </w:pPr>
      <w:r w:rsidRPr="004D36F4">
        <w:rPr>
          <w:rFonts w:ascii="Times New Roman" w:eastAsia="Times New Roman" w:hAnsi="Times New Roman"/>
          <w:b/>
          <w:sz w:val="24"/>
          <w:szCs w:val="24"/>
          <w:lang w:val="ro-MD" w:eastAsia="ru-RU"/>
        </w:rPr>
        <w:t xml:space="preserve">IV. </w:t>
      </w:r>
      <w:r w:rsidRPr="004D36F4">
        <w:rPr>
          <w:rFonts w:ascii="Times New Roman" w:eastAsia="Times New Roman" w:hAnsi="Times New Roman"/>
          <w:b/>
          <w:bCs/>
          <w:sz w:val="24"/>
          <w:szCs w:val="24"/>
          <w:lang w:val="ro-MD"/>
        </w:rPr>
        <w:t>RESPONSABILITĂȚI SPECIFICE</w:t>
      </w:r>
    </w:p>
    <w:p w:rsidR="00EF172C" w:rsidRPr="004D36F4" w:rsidRDefault="00EF172C" w:rsidP="00530900">
      <w:pPr>
        <w:tabs>
          <w:tab w:val="left" w:pos="5565"/>
        </w:tabs>
        <w:spacing w:before="120" w:after="120" w:line="240" w:lineRule="auto"/>
        <w:ind w:right="119"/>
        <w:jc w:val="both"/>
        <w:rPr>
          <w:rFonts w:ascii="Times New Roman" w:eastAsia="Times New Roman" w:hAnsi="Times New Roman" w:cs="Times New Roman"/>
          <w:b/>
          <w:sz w:val="24"/>
          <w:szCs w:val="24"/>
          <w:lang w:val="ro-MD"/>
        </w:rPr>
      </w:pPr>
      <w:r w:rsidRPr="004D36F4">
        <w:rPr>
          <w:rFonts w:ascii="Times New Roman" w:hAnsi="Times New Roman" w:cs="Times New Roman"/>
          <w:b/>
          <w:bCs/>
          <w:color w:val="000000"/>
          <w:sz w:val="24"/>
          <w:szCs w:val="24"/>
          <w:shd w:val="clear" w:color="auto" w:fill="FFFFFF"/>
          <w:lang w:val="ro-MD"/>
        </w:rPr>
        <w:t>Lucrul în procesul de pregătire a documentației de proiect SGS</w:t>
      </w:r>
    </w:p>
    <w:p w:rsidR="00A42495" w:rsidRPr="004D36F4" w:rsidRDefault="00F11CBF" w:rsidP="00EF172C">
      <w:pPr>
        <w:pStyle w:val="a7"/>
        <w:numPr>
          <w:ilvl w:val="0"/>
          <w:numId w:val="6"/>
        </w:numPr>
        <w:ind w:left="284" w:right="119" w:hanging="284"/>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Descrierea generală a proiectului</w:t>
      </w:r>
    </w:p>
    <w:p w:rsidR="00A42495" w:rsidRPr="004D36F4" w:rsidRDefault="00F11CBF" w:rsidP="00EF172C">
      <w:pPr>
        <w:pStyle w:val="a7"/>
        <w:numPr>
          <w:ilvl w:val="0"/>
          <w:numId w:val="6"/>
        </w:numPr>
        <w:ind w:left="284" w:right="119" w:hanging="284"/>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Sumarul proiectului SGS</w:t>
      </w:r>
    </w:p>
    <w:p w:rsidR="00A42495" w:rsidRPr="004D36F4" w:rsidRDefault="00F11CBF" w:rsidP="00EF172C">
      <w:pPr>
        <w:pStyle w:val="a7"/>
        <w:numPr>
          <w:ilvl w:val="0"/>
          <w:numId w:val="6"/>
        </w:numPr>
        <w:ind w:left="284" w:right="119" w:hanging="284"/>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Matricea resurselor proiectului SGS</w:t>
      </w:r>
    </w:p>
    <w:p w:rsidR="00A42495" w:rsidRPr="004D36F4" w:rsidRDefault="00F11CBF" w:rsidP="00EF172C">
      <w:pPr>
        <w:pStyle w:val="a7"/>
        <w:numPr>
          <w:ilvl w:val="0"/>
          <w:numId w:val="6"/>
        </w:numPr>
        <w:ind w:left="284" w:right="119" w:hanging="284"/>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Studiu de fezabilitate SGS</w:t>
      </w:r>
    </w:p>
    <w:p w:rsidR="00A42495" w:rsidRPr="004D36F4" w:rsidRDefault="00F11CBF" w:rsidP="00EF172C">
      <w:pPr>
        <w:pStyle w:val="a7"/>
        <w:numPr>
          <w:ilvl w:val="0"/>
          <w:numId w:val="6"/>
        </w:numPr>
        <w:ind w:left="284" w:right="119" w:hanging="284"/>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Planul de implementare a proiectului SGS</w:t>
      </w:r>
    </w:p>
    <w:p w:rsidR="00A42495" w:rsidRPr="004D36F4" w:rsidRDefault="00F11CBF" w:rsidP="00EF172C">
      <w:pPr>
        <w:pStyle w:val="a7"/>
        <w:numPr>
          <w:ilvl w:val="0"/>
          <w:numId w:val="6"/>
        </w:numPr>
        <w:ind w:left="284" w:right="119" w:hanging="284"/>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Matricea părților interesate ale proiectului SGS</w:t>
      </w:r>
    </w:p>
    <w:p w:rsidR="00A42495" w:rsidRPr="004D36F4" w:rsidRDefault="00F11CBF" w:rsidP="00EF172C">
      <w:pPr>
        <w:pStyle w:val="a7"/>
        <w:numPr>
          <w:ilvl w:val="0"/>
          <w:numId w:val="6"/>
        </w:numPr>
        <w:ind w:left="284" w:right="119" w:hanging="284"/>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Harta de comunicare a proiectului SGS</w:t>
      </w:r>
    </w:p>
    <w:p w:rsidR="00A42495" w:rsidRPr="004D36F4" w:rsidRDefault="00F11CBF" w:rsidP="00EF172C">
      <w:pPr>
        <w:pStyle w:val="a7"/>
        <w:numPr>
          <w:ilvl w:val="0"/>
          <w:numId w:val="6"/>
        </w:numPr>
        <w:spacing w:after="160"/>
        <w:ind w:left="284" w:right="119" w:hanging="284"/>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Matricea de risc a proiectului SGS</w:t>
      </w:r>
    </w:p>
    <w:p w:rsidR="00A42495" w:rsidRPr="004D36F4" w:rsidRDefault="00F11CBF" w:rsidP="00530900">
      <w:pPr>
        <w:spacing w:after="160" w:line="240" w:lineRule="auto"/>
        <w:ind w:right="119"/>
        <w:jc w:val="both"/>
        <w:rPr>
          <w:rFonts w:ascii="Times New Roman" w:eastAsia="Calibri" w:hAnsi="Times New Roman" w:cs="Times New Roman"/>
          <w:b/>
          <w:sz w:val="24"/>
          <w:szCs w:val="24"/>
          <w:highlight w:val="white"/>
          <w:lang w:val="ro-MD"/>
        </w:rPr>
      </w:pPr>
      <w:r w:rsidRPr="004D36F4">
        <w:rPr>
          <w:rFonts w:ascii="Times New Roman" w:eastAsia="Calibri" w:hAnsi="Times New Roman" w:cs="Times New Roman"/>
          <w:b/>
          <w:sz w:val="24"/>
          <w:szCs w:val="24"/>
          <w:highlight w:val="white"/>
          <w:lang w:val="ro-MD"/>
        </w:rPr>
        <w:t>Activitățile pentru procesul de pregătire a termenilor de referință pentru elaborarea / implementarea SGS</w:t>
      </w:r>
    </w:p>
    <w:p w:rsidR="00A42495" w:rsidRPr="004D36F4" w:rsidRDefault="00F11CBF" w:rsidP="00EF172C">
      <w:pPr>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 xml:space="preserve">1. Descrierea proceselor de afaceri actuale în domeniul evidenței și controlului circuitului produselor medicale (medicamente, dispozitive medicale (implantabile active, invazive și pentru diagnosticare </w:t>
      </w:r>
      <w:r w:rsidR="001E1D74" w:rsidRPr="004D36F4">
        <w:rPr>
          <w:rFonts w:ascii="Times New Roman" w:eastAsia="Calibri" w:hAnsi="Times New Roman" w:cs="Times New Roman"/>
          <w:sz w:val="24"/>
          <w:szCs w:val="24"/>
          <w:highlight w:val="white"/>
          <w:lang w:val="ro-MD"/>
        </w:rPr>
        <w:t>î</w:t>
      </w:r>
      <w:r w:rsidRPr="004D36F4">
        <w:rPr>
          <w:rFonts w:ascii="Times New Roman" w:eastAsia="Calibri" w:hAnsi="Times New Roman" w:cs="Times New Roman"/>
          <w:sz w:val="24"/>
          <w:szCs w:val="24"/>
          <w:highlight w:val="white"/>
          <w:lang w:val="ro-MD"/>
        </w:rPr>
        <w:t>n vitro), parafarmaceutice etc.) în sistemul de sănătate publică al Republicii Moldova</w:t>
      </w:r>
      <w:r w:rsidR="00C74CC8" w:rsidRPr="004D36F4">
        <w:rPr>
          <w:rFonts w:ascii="Times New Roman" w:eastAsia="Calibri" w:hAnsi="Times New Roman" w:cs="Times New Roman"/>
          <w:sz w:val="24"/>
          <w:szCs w:val="24"/>
          <w:highlight w:val="white"/>
          <w:lang w:val="ro-MD"/>
        </w:rPr>
        <w:t>;</w:t>
      </w:r>
    </w:p>
    <w:p w:rsidR="00A42495" w:rsidRPr="004D36F4" w:rsidRDefault="00F11CBF" w:rsidP="009A0270">
      <w:pPr>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2. Descrierea proceselor de afaceri ale proiectului SGS (inclusiv îmbunătățirea celor existente)</w:t>
      </w:r>
      <w:r w:rsidR="00C74CC8" w:rsidRPr="004D36F4">
        <w:rPr>
          <w:rFonts w:ascii="Times New Roman" w:eastAsia="Calibri" w:hAnsi="Times New Roman" w:cs="Times New Roman"/>
          <w:sz w:val="24"/>
          <w:szCs w:val="24"/>
          <w:highlight w:val="white"/>
          <w:lang w:val="ro-MD"/>
        </w:rPr>
        <w:t>;</w:t>
      </w:r>
    </w:p>
    <w:p w:rsidR="00A42495" w:rsidRPr="004D36F4" w:rsidRDefault="00F11CBF" w:rsidP="009A0270">
      <w:pPr>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3. Cerințe funcționale și nefuncționale pentru modulul SGS</w:t>
      </w:r>
      <w:r w:rsidR="001E1D74" w:rsidRPr="004D36F4">
        <w:rPr>
          <w:rFonts w:ascii="Times New Roman" w:eastAsia="Calibri" w:hAnsi="Times New Roman" w:cs="Times New Roman"/>
          <w:sz w:val="24"/>
          <w:szCs w:val="24"/>
          <w:highlight w:val="white"/>
          <w:lang w:val="ro-MD"/>
        </w:rPr>
        <w:t>;</w:t>
      </w:r>
    </w:p>
    <w:p w:rsidR="00A42495" w:rsidRPr="004D36F4" w:rsidRDefault="00F11CBF" w:rsidP="009A0270">
      <w:pPr>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4. Descrierea echipamentelor și gadgeturilor necesare cu caracteristici tehnice minime pentru diferite niveluri de utilizare SGS</w:t>
      </w:r>
      <w:r w:rsidR="001E1D74" w:rsidRPr="004D36F4">
        <w:rPr>
          <w:rFonts w:ascii="Times New Roman" w:eastAsia="Calibri" w:hAnsi="Times New Roman" w:cs="Times New Roman"/>
          <w:sz w:val="24"/>
          <w:szCs w:val="24"/>
          <w:highlight w:val="white"/>
          <w:lang w:val="ro-MD"/>
        </w:rPr>
        <w:t>;</w:t>
      </w:r>
    </w:p>
    <w:p w:rsidR="00A42495" w:rsidRPr="004D36F4" w:rsidRDefault="00F11CBF" w:rsidP="009A0270">
      <w:pPr>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5. Cerințe tehnice pentru API și sisteme externe care pot fi conectate la modulul SGS</w:t>
      </w:r>
      <w:r w:rsidR="001E1D74" w:rsidRPr="004D36F4">
        <w:rPr>
          <w:rFonts w:ascii="Times New Roman" w:eastAsia="Calibri" w:hAnsi="Times New Roman" w:cs="Times New Roman"/>
          <w:sz w:val="24"/>
          <w:szCs w:val="24"/>
          <w:highlight w:val="white"/>
          <w:lang w:val="ro-MD"/>
        </w:rPr>
        <w:t>;</w:t>
      </w:r>
    </w:p>
    <w:p w:rsidR="00A42495" w:rsidRPr="004D36F4" w:rsidRDefault="00F11CBF" w:rsidP="009A0270">
      <w:pPr>
        <w:spacing w:after="160"/>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6. Strategia pentru testarea și pilotarea modulului SGS</w:t>
      </w:r>
      <w:r w:rsidR="003323CB" w:rsidRPr="004D36F4">
        <w:rPr>
          <w:rFonts w:ascii="Times New Roman" w:eastAsia="Calibri" w:hAnsi="Times New Roman" w:cs="Times New Roman"/>
          <w:sz w:val="24"/>
          <w:szCs w:val="24"/>
          <w:highlight w:val="white"/>
          <w:lang w:val="ro-MD"/>
        </w:rPr>
        <w:t>.</w:t>
      </w:r>
    </w:p>
    <w:p w:rsidR="00603201" w:rsidRPr="004D36F4" w:rsidRDefault="00603201" w:rsidP="00530900">
      <w:pPr>
        <w:tabs>
          <w:tab w:val="left" w:pos="426"/>
        </w:tabs>
        <w:spacing w:line="240" w:lineRule="auto"/>
        <w:ind w:right="119"/>
        <w:rPr>
          <w:rFonts w:ascii="Times New Roman" w:eastAsia="Times New Roman" w:hAnsi="Times New Roman"/>
          <w:b/>
          <w:sz w:val="24"/>
          <w:szCs w:val="24"/>
          <w:lang w:val="ro-MD" w:eastAsia="ru-RU"/>
        </w:rPr>
      </w:pPr>
    </w:p>
    <w:p w:rsidR="00603201" w:rsidRPr="004D36F4" w:rsidRDefault="00603201" w:rsidP="00530900">
      <w:pPr>
        <w:tabs>
          <w:tab w:val="left" w:pos="426"/>
        </w:tabs>
        <w:spacing w:line="240" w:lineRule="auto"/>
        <w:ind w:right="119"/>
        <w:rPr>
          <w:rFonts w:ascii="Times New Roman" w:eastAsia="Times New Roman" w:hAnsi="Times New Roman"/>
          <w:b/>
          <w:sz w:val="24"/>
          <w:szCs w:val="24"/>
          <w:lang w:val="ro-MD" w:eastAsia="ru-RU"/>
        </w:rPr>
      </w:pPr>
      <w:r w:rsidRPr="004D36F4">
        <w:rPr>
          <w:rFonts w:ascii="Times New Roman" w:eastAsia="Times New Roman" w:hAnsi="Times New Roman"/>
          <w:b/>
          <w:sz w:val="24"/>
          <w:szCs w:val="24"/>
          <w:lang w:val="ro-MD" w:eastAsia="ru-RU"/>
        </w:rPr>
        <w:t>V. CA</w:t>
      </w:r>
      <w:r w:rsidR="003323CB" w:rsidRPr="004D36F4">
        <w:rPr>
          <w:rFonts w:ascii="Times New Roman" w:eastAsia="Times New Roman" w:hAnsi="Times New Roman"/>
          <w:b/>
          <w:sz w:val="24"/>
          <w:szCs w:val="24"/>
          <w:lang w:val="ro-MD" w:eastAsia="ru-RU"/>
        </w:rPr>
        <w:t>LIFICĂRILE NECESARE</w:t>
      </w:r>
    </w:p>
    <w:p w:rsidR="0058048F" w:rsidRPr="004D36F4" w:rsidRDefault="00603201" w:rsidP="00760D59">
      <w:pPr>
        <w:spacing w:line="240" w:lineRule="auto"/>
        <w:ind w:right="119"/>
        <w:jc w:val="both"/>
        <w:rPr>
          <w:rFonts w:ascii="Times New Roman" w:eastAsia="Times New Roman" w:hAnsi="Times New Roman"/>
          <w:sz w:val="24"/>
          <w:szCs w:val="24"/>
          <w:lang w:val="ro-MD" w:eastAsia="ru-RU"/>
        </w:rPr>
      </w:pPr>
      <w:r w:rsidRPr="004D36F4">
        <w:rPr>
          <w:rFonts w:ascii="Times New Roman" w:eastAsia="Times New Roman" w:hAnsi="Times New Roman"/>
          <w:sz w:val="24"/>
          <w:szCs w:val="24"/>
          <w:lang w:val="ro-MD" w:eastAsia="ru-RU"/>
        </w:rPr>
        <w:t>Consultantul trebuie să</w:t>
      </w:r>
      <w:r w:rsidR="00836D4E" w:rsidRPr="004D36F4">
        <w:rPr>
          <w:rFonts w:ascii="Times New Roman" w:eastAsia="Times New Roman" w:hAnsi="Times New Roman"/>
          <w:sz w:val="24"/>
          <w:szCs w:val="24"/>
          <w:lang w:val="ro-MD" w:eastAsia="ru-RU"/>
        </w:rPr>
        <w:t xml:space="preserve"> </w:t>
      </w:r>
      <w:r w:rsidR="0058048F" w:rsidRPr="004D36F4">
        <w:rPr>
          <w:rFonts w:ascii="Times New Roman" w:eastAsia="Times New Roman" w:hAnsi="Times New Roman"/>
          <w:sz w:val="24"/>
          <w:szCs w:val="24"/>
          <w:lang w:val="ro-MD" w:eastAsia="ru-RU"/>
        </w:rPr>
        <w:t>dețină</w:t>
      </w:r>
      <w:r w:rsidR="00836D4E" w:rsidRPr="004D36F4">
        <w:rPr>
          <w:rFonts w:ascii="Times New Roman" w:eastAsia="Times New Roman" w:hAnsi="Times New Roman"/>
          <w:sz w:val="24"/>
          <w:szCs w:val="24"/>
          <w:lang w:val="ro-MD" w:eastAsia="ru-RU"/>
        </w:rPr>
        <w:t xml:space="preserve"> următoarele calificări</w:t>
      </w:r>
      <w:r w:rsidR="003323CB" w:rsidRPr="004D36F4">
        <w:rPr>
          <w:rFonts w:ascii="Times New Roman" w:eastAsia="Times New Roman" w:hAnsi="Times New Roman"/>
          <w:sz w:val="24"/>
          <w:szCs w:val="24"/>
          <w:lang w:val="ro-MD" w:eastAsia="ru-RU"/>
        </w:rPr>
        <w:t>:</w:t>
      </w:r>
    </w:p>
    <w:p w:rsidR="00530900" w:rsidRPr="004D36F4" w:rsidRDefault="00530900" w:rsidP="00760D59">
      <w:pPr>
        <w:spacing w:line="240" w:lineRule="auto"/>
        <w:ind w:right="119"/>
        <w:jc w:val="both"/>
        <w:rPr>
          <w:rFonts w:ascii="Times New Roman" w:eastAsia="Times New Roman" w:hAnsi="Times New Roman"/>
          <w:sz w:val="24"/>
          <w:szCs w:val="24"/>
          <w:lang w:val="ro-MD" w:eastAsia="ru-RU"/>
        </w:rPr>
      </w:pPr>
    </w:p>
    <w:p w:rsidR="00A42495" w:rsidRPr="004D36F4" w:rsidRDefault="003323CB" w:rsidP="00DD6AD7">
      <w:pPr>
        <w:spacing w:line="240" w:lineRule="auto"/>
        <w:ind w:right="119"/>
        <w:jc w:val="both"/>
        <w:rPr>
          <w:rFonts w:ascii="Times New Roman" w:eastAsia="Times New Roman" w:hAnsi="Times New Roman"/>
          <w:b/>
          <w:sz w:val="24"/>
          <w:szCs w:val="24"/>
          <w:lang w:val="ro-MD" w:eastAsia="ru-RU"/>
        </w:rPr>
      </w:pPr>
      <w:r w:rsidRPr="004D36F4">
        <w:rPr>
          <w:rFonts w:ascii="Times New Roman" w:eastAsia="Times New Roman" w:hAnsi="Times New Roman"/>
          <w:b/>
          <w:sz w:val="24"/>
          <w:szCs w:val="24"/>
          <w:lang w:val="ro-MD" w:eastAsia="ru-RU"/>
        </w:rPr>
        <w:t>1. Experiență generală – 30 puncte</w:t>
      </w:r>
      <w:r w:rsidR="00F11CBF" w:rsidRPr="004D36F4">
        <w:rPr>
          <w:rFonts w:ascii="Times New Roman" w:eastAsia="Calibri" w:hAnsi="Times New Roman" w:cs="Times New Roman"/>
          <w:sz w:val="24"/>
          <w:szCs w:val="24"/>
          <w:highlight w:val="white"/>
          <w:lang w:val="ro-MD"/>
        </w:rPr>
        <w:t xml:space="preserve"> </w:t>
      </w:r>
    </w:p>
    <w:p w:rsidR="0067499E" w:rsidRPr="004D36F4" w:rsidRDefault="0058048F" w:rsidP="009A0270">
      <w:pPr>
        <w:jc w:val="both"/>
        <w:rPr>
          <w:rFonts w:ascii="Times New Roman" w:hAnsi="Times New Roman"/>
          <w:sz w:val="24"/>
          <w:szCs w:val="24"/>
          <w:lang w:val="ro-MD"/>
        </w:rPr>
      </w:pPr>
      <w:r w:rsidRPr="004D36F4">
        <w:rPr>
          <w:rFonts w:ascii="Times New Roman" w:hAnsi="Times New Roman"/>
          <w:sz w:val="24"/>
          <w:szCs w:val="24"/>
          <w:lang w:val="ro-MD"/>
        </w:rPr>
        <w:t xml:space="preserve">- Consultant cu cel puțin trei ani de activitate pe piața din Republica Moldova (max. </w:t>
      </w:r>
      <w:r w:rsidR="008B7294" w:rsidRPr="004D36F4">
        <w:rPr>
          <w:rFonts w:ascii="Times New Roman" w:hAnsi="Times New Roman"/>
          <w:sz w:val="24"/>
          <w:szCs w:val="24"/>
          <w:lang w:val="ro-MD"/>
        </w:rPr>
        <w:t>10</w:t>
      </w:r>
      <w:r w:rsidRPr="004D36F4">
        <w:rPr>
          <w:rFonts w:ascii="Times New Roman" w:hAnsi="Times New Roman"/>
          <w:sz w:val="24"/>
          <w:szCs w:val="24"/>
          <w:lang w:val="ro-MD"/>
        </w:rPr>
        <w:t xml:space="preserve"> puncte); </w:t>
      </w:r>
    </w:p>
    <w:p w:rsidR="0067499E" w:rsidRPr="004D36F4" w:rsidRDefault="008B7294" w:rsidP="009A0270">
      <w:pPr>
        <w:jc w:val="both"/>
        <w:rPr>
          <w:rFonts w:ascii="Times New Roman" w:hAnsi="Times New Roman"/>
          <w:sz w:val="24"/>
          <w:szCs w:val="24"/>
          <w:lang w:val="ro-MD"/>
        </w:rPr>
      </w:pPr>
      <w:r w:rsidRPr="004D36F4">
        <w:rPr>
          <w:rFonts w:ascii="Times New Roman" w:hAnsi="Times New Roman"/>
          <w:sz w:val="24"/>
          <w:szCs w:val="24"/>
          <w:lang w:val="ro-MD"/>
        </w:rPr>
        <w:t>- Consultant specializat</w:t>
      </w:r>
      <w:r w:rsidR="0058048F" w:rsidRPr="004D36F4">
        <w:rPr>
          <w:rFonts w:ascii="Times New Roman" w:hAnsi="Times New Roman"/>
          <w:sz w:val="24"/>
          <w:szCs w:val="24"/>
          <w:lang w:val="ro-MD"/>
        </w:rPr>
        <w:t xml:space="preserve"> în prestarea serviciilor de consultanță în </w:t>
      </w:r>
      <w:r w:rsidR="00A858C0" w:rsidRPr="004D36F4">
        <w:rPr>
          <w:rFonts w:ascii="Times New Roman" w:eastAsia="Calibri" w:hAnsi="Times New Roman" w:cs="Times New Roman"/>
          <w:sz w:val="24"/>
          <w:szCs w:val="24"/>
          <w:highlight w:val="white"/>
          <w:lang w:val="ro-MD"/>
        </w:rPr>
        <w:t>elaborarea de soluții IT de sisteme complexe</w:t>
      </w:r>
      <w:r w:rsidR="00A858C0" w:rsidRPr="004D36F4">
        <w:rPr>
          <w:rFonts w:ascii="Times New Roman" w:hAnsi="Times New Roman"/>
          <w:sz w:val="24"/>
          <w:szCs w:val="24"/>
          <w:lang w:val="ro-MD"/>
        </w:rPr>
        <w:t xml:space="preserve"> </w:t>
      </w:r>
      <w:r w:rsidR="0058048F" w:rsidRPr="004D36F4">
        <w:rPr>
          <w:rFonts w:ascii="Times New Roman" w:hAnsi="Times New Roman"/>
          <w:sz w:val="24"/>
          <w:szCs w:val="24"/>
          <w:lang w:val="ro-MD"/>
        </w:rPr>
        <w:t xml:space="preserve">(max. </w:t>
      </w:r>
      <w:r w:rsidRPr="004D36F4">
        <w:rPr>
          <w:rFonts w:ascii="Times New Roman" w:hAnsi="Times New Roman"/>
          <w:sz w:val="24"/>
          <w:szCs w:val="24"/>
          <w:lang w:val="ro-MD"/>
        </w:rPr>
        <w:t>10</w:t>
      </w:r>
      <w:r w:rsidR="0058048F" w:rsidRPr="004D36F4">
        <w:rPr>
          <w:rFonts w:ascii="Times New Roman" w:hAnsi="Times New Roman"/>
          <w:sz w:val="24"/>
          <w:szCs w:val="24"/>
          <w:lang w:val="ro-MD"/>
        </w:rPr>
        <w:t xml:space="preserve"> puncte); </w:t>
      </w:r>
    </w:p>
    <w:p w:rsidR="0058048F" w:rsidRPr="004D36F4" w:rsidRDefault="0058048F" w:rsidP="009A0270">
      <w:pPr>
        <w:jc w:val="both"/>
        <w:rPr>
          <w:rFonts w:ascii="Times New Roman" w:hAnsi="Times New Roman"/>
          <w:sz w:val="24"/>
          <w:szCs w:val="24"/>
          <w:lang w:val="ro-MD"/>
        </w:rPr>
      </w:pPr>
      <w:r w:rsidRPr="004D36F4">
        <w:rPr>
          <w:rFonts w:ascii="Times New Roman" w:hAnsi="Times New Roman"/>
          <w:sz w:val="24"/>
          <w:szCs w:val="24"/>
          <w:lang w:val="ro-MD"/>
        </w:rPr>
        <w:t xml:space="preserve">- </w:t>
      </w:r>
      <w:r w:rsidR="00110A0E" w:rsidRPr="004D36F4">
        <w:rPr>
          <w:rFonts w:ascii="Times New Roman" w:hAnsi="Times New Roman"/>
          <w:sz w:val="24"/>
          <w:szCs w:val="24"/>
          <w:lang w:val="ro-MD"/>
        </w:rPr>
        <w:t>Experiență</w:t>
      </w:r>
      <w:r w:rsidRPr="004D36F4">
        <w:rPr>
          <w:rFonts w:ascii="Times New Roman" w:hAnsi="Times New Roman"/>
          <w:sz w:val="24"/>
          <w:szCs w:val="24"/>
          <w:lang w:val="ro-MD"/>
        </w:rPr>
        <w:t xml:space="preserve"> demonstrată în domeniu solicitat, în special </w:t>
      </w:r>
      <w:r w:rsidR="00110A0E" w:rsidRPr="004D36F4">
        <w:rPr>
          <w:rFonts w:ascii="Times New Roman" w:eastAsia="Calibri" w:hAnsi="Times New Roman" w:cs="Times New Roman"/>
          <w:sz w:val="24"/>
          <w:szCs w:val="24"/>
          <w:highlight w:val="white"/>
          <w:lang w:val="ro-MD"/>
        </w:rPr>
        <w:t xml:space="preserve">implementarea de soluții IT în domeniul sănătății. </w:t>
      </w:r>
      <w:r w:rsidRPr="004D36F4">
        <w:rPr>
          <w:rFonts w:ascii="Times New Roman" w:hAnsi="Times New Roman"/>
          <w:sz w:val="24"/>
          <w:szCs w:val="24"/>
          <w:lang w:val="ro-MD"/>
        </w:rPr>
        <w:t>(max. 10 puncte)</w:t>
      </w:r>
      <w:r w:rsidR="00110A0E" w:rsidRPr="004D36F4">
        <w:rPr>
          <w:rFonts w:ascii="Times New Roman" w:hAnsi="Times New Roman"/>
          <w:sz w:val="24"/>
          <w:szCs w:val="24"/>
          <w:lang w:val="ro-MD"/>
        </w:rPr>
        <w:t>.</w:t>
      </w:r>
    </w:p>
    <w:p w:rsidR="00110A0E" w:rsidRPr="004D36F4" w:rsidRDefault="00F11CBF" w:rsidP="00760D59">
      <w:pPr>
        <w:spacing w:line="240" w:lineRule="auto"/>
        <w:jc w:val="both"/>
        <w:rPr>
          <w:rFonts w:ascii="Times New Roman" w:hAnsi="Times New Roman"/>
          <w:sz w:val="24"/>
          <w:szCs w:val="24"/>
          <w:lang w:val="ro-MD"/>
        </w:rPr>
      </w:pPr>
      <w:r w:rsidRPr="004D36F4">
        <w:rPr>
          <w:rFonts w:ascii="Times New Roman" w:hAnsi="Times New Roman"/>
          <w:sz w:val="24"/>
          <w:szCs w:val="24"/>
          <w:lang w:val="ro-MD"/>
        </w:rPr>
        <w:t xml:space="preserve"> </w:t>
      </w:r>
    </w:p>
    <w:p w:rsidR="00DD6AD7" w:rsidRPr="004D36F4" w:rsidRDefault="007D62E6" w:rsidP="006A2DC5">
      <w:pPr>
        <w:tabs>
          <w:tab w:val="left" w:pos="284"/>
        </w:tabs>
        <w:jc w:val="both"/>
        <w:rPr>
          <w:rFonts w:ascii="Times New Roman" w:eastAsia="Times New Roman" w:hAnsi="Times New Roman"/>
          <w:b/>
          <w:sz w:val="24"/>
          <w:szCs w:val="24"/>
          <w:lang w:val="ro-MD" w:eastAsia="ru-RU"/>
        </w:rPr>
      </w:pPr>
      <w:r w:rsidRPr="004D36F4">
        <w:rPr>
          <w:rFonts w:ascii="Times New Roman" w:eastAsia="Times New Roman" w:hAnsi="Times New Roman"/>
          <w:b/>
          <w:sz w:val="24"/>
          <w:szCs w:val="24"/>
          <w:lang w:val="ro-MD" w:eastAsia="ru-RU"/>
        </w:rPr>
        <w:t xml:space="preserve">2.  </w:t>
      </w:r>
      <w:r w:rsidR="00110A0E" w:rsidRPr="004D36F4">
        <w:rPr>
          <w:rFonts w:ascii="Times New Roman" w:eastAsia="Times New Roman" w:hAnsi="Times New Roman"/>
          <w:b/>
          <w:sz w:val="24"/>
          <w:szCs w:val="24"/>
          <w:lang w:val="ro-MD" w:eastAsia="ru-RU"/>
        </w:rPr>
        <w:t>Experiență</w:t>
      </w:r>
      <w:r w:rsidRPr="004D36F4">
        <w:rPr>
          <w:rFonts w:ascii="Times New Roman" w:eastAsia="Times New Roman" w:hAnsi="Times New Roman"/>
          <w:b/>
          <w:sz w:val="24"/>
          <w:szCs w:val="24"/>
          <w:lang w:val="ro-MD" w:eastAsia="ru-RU"/>
        </w:rPr>
        <w:t xml:space="preserve"> </w:t>
      </w:r>
      <w:r w:rsidR="00110A0E" w:rsidRPr="004D36F4">
        <w:rPr>
          <w:rFonts w:ascii="Times New Roman" w:eastAsia="Times New Roman" w:hAnsi="Times New Roman"/>
          <w:b/>
          <w:sz w:val="24"/>
          <w:szCs w:val="24"/>
          <w:lang w:val="ro-MD" w:eastAsia="ru-RU"/>
        </w:rPr>
        <w:t>și</w:t>
      </w:r>
      <w:r w:rsidRPr="004D36F4">
        <w:rPr>
          <w:rFonts w:ascii="Times New Roman" w:eastAsia="Times New Roman" w:hAnsi="Times New Roman"/>
          <w:b/>
          <w:sz w:val="24"/>
          <w:szCs w:val="24"/>
          <w:lang w:val="ro-MD" w:eastAsia="ru-RU"/>
        </w:rPr>
        <w:t xml:space="preserve"> competențe specifice – </w:t>
      </w:r>
      <w:r w:rsidR="00C33492" w:rsidRPr="004D36F4">
        <w:rPr>
          <w:rFonts w:ascii="Times New Roman" w:eastAsia="Times New Roman" w:hAnsi="Times New Roman"/>
          <w:b/>
          <w:sz w:val="24"/>
          <w:szCs w:val="24"/>
          <w:lang w:val="ro-MD" w:eastAsia="ru-RU"/>
        </w:rPr>
        <w:t>5</w:t>
      </w:r>
      <w:r w:rsidRPr="004D36F4">
        <w:rPr>
          <w:rFonts w:ascii="Times New Roman" w:eastAsia="Times New Roman" w:hAnsi="Times New Roman"/>
          <w:b/>
          <w:sz w:val="24"/>
          <w:szCs w:val="24"/>
          <w:lang w:val="ro-MD" w:eastAsia="ru-RU"/>
        </w:rPr>
        <w:t>0 puncte</w:t>
      </w:r>
    </w:p>
    <w:p w:rsidR="00A42495" w:rsidRPr="004D36F4" w:rsidRDefault="00F11CBF" w:rsidP="006A2DC5">
      <w:pPr>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 xml:space="preserve">- </w:t>
      </w:r>
      <w:r w:rsidR="00760D59" w:rsidRPr="004D36F4">
        <w:rPr>
          <w:rFonts w:ascii="Times New Roman" w:eastAsia="Calibri" w:hAnsi="Times New Roman" w:cs="Times New Roman"/>
          <w:sz w:val="24"/>
          <w:szCs w:val="24"/>
          <w:highlight w:val="white"/>
          <w:lang w:val="ro-MD"/>
        </w:rPr>
        <w:t>Experiență în elaborarea și implementarea a c</w:t>
      </w:r>
      <w:r w:rsidRPr="004D36F4">
        <w:rPr>
          <w:rFonts w:ascii="Times New Roman" w:eastAsia="Calibri" w:hAnsi="Times New Roman" w:cs="Times New Roman"/>
          <w:sz w:val="24"/>
          <w:szCs w:val="24"/>
          <w:highlight w:val="white"/>
          <w:lang w:val="ro-MD"/>
        </w:rPr>
        <w:t>el puțin un instrument software al unui sistem complex de gestionare a datelor implementat în Republica Moldova</w:t>
      </w:r>
      <w:r w:rsidR="00751964" w:rsidRPr="004D36F4">
        <w:rPr>
          <w:rFonts w:ascii="Times New Roman" w:eastAsia="Calibri" w:hAnsi="Times New Roman" w:cs="Times New Roman"/>
          <w:sz w:val="24"/>
          <w:szCs w:val="24"/>
          <w:highlight w:val="white"/>
          <w:lang w:val="ro-MD"/>
        </w:rPr>
        <w:t>.</w:t>
      </w:r>
      <w:r w:rsidR="007B2190" w:rsidRPr="004D36F4">
        <w:rPr>
          <w:rFonts w:ascii="Times New Roman" w:eastAsia="Calibri" w:hAnsi="Times New Roman" w:cs="Times New Roman"/>
          <w:sz w:val="24"/>
          <w:szCs w:val="24"/>
          <w:highlight w:val="white"/>
          <w:lang w:val="ro-MD"/>
        </w:rPr>
        <w:t xml:space="preserve"> </w:t>
      </w:r>
      <w:r w:rsidR="00751964" w:rsidRPr="004D36F4">
        <w:rPr>
          <w:rFonts w:ascii="Times New Roman" w:eastAsia="Calibri" w:hAnsi="Times New Roman" w:cs="Times New Roman"/>
          <w:sz w:val="24"/>
          <w:szCs w:val="24"/>
          <w:highlight w:val="white"/>
          <w:lang w:val="ro-MD"/>
        </w:rPr>
        <w:t>O înțelegere demonstrată a sistemului de sănătate și a sănătății publice</w:t>
      </w:r>
      <w:r w:rsidR="00751964" w:rsidRPr="004D36F4">
        <w:rPr>
          <w:rFonts w:ascii="Times New Roman" w:hAnsi="Times New Roman"/>
          <w:sz w:val="24"/>
          <w:szCs w:val="24"/>
          <w:lang w:val="ro-MD"/>
        </w:rPr>
        <w:t xml:space="preserve"> </w:t>
      </w:r>
      <w:r w:rsidR="007B2190" w:rsidRPr="004D36F4">
        <w:rPr>
          <w:rFonts w:ascii="Times New Roman" w:hAnsi="Times New Roman"/>
          <w:sz w:val="24"/>
          <w:szCs w:val="24"/>
          <w:lang w:val="ro-MD"/>
        </w:rPr>
        <w:t xml:space="preserve">(max. </w:t>
      </w:r>
      <w:r w:rsidR="00DD6AD7" w:rsidRPr="004D36F4">
        <w:rPr>
          <w:rFonts w:ascii="Times New Roman" w:hAnsi="Times New Roman"/>
          <w:sz w:val="24"/>
          <w:szCs w:val="24"/>
          <w:lang w:val="ro-MD"/>
        </w:rPr>
        <w:t>2</w:t>
      </w:r>
      <w:r w:rsidR="007B2190" w:rsidRPr="004D36F4">
        <w:rPr>
          <w:rFonts w:ascii="Times New Roman" w:hAnsi="Times New Roman"/>
          <w:sz w:val="24"/>
          <w:szCs w:val="24"/>
          <w:lang w:val="ro-MD"/>
        </w:rPr>
        <w:t>0 puncte);</w:t>
      </w:r>
    </w:p>
    <w:p w:rsidR="00A42495" w:rsidRPr="004D36F4" w:rsidRDefault="00F11CBF" w:rsidP="006A2DC5">
      <w:pPr>
        <w:ind w:right="119"/>
        <w:jc w:val="both"/>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highlight w:val="white"/>
          <w:lang w:val="ro-MD"/>
        </w:rPr>
        <w:t>- Experiență în confi</w:t>
      </w:r>
      <w:r w:rsidR="007B2190" w:rsidRPr="004D36F4">
        <w:rPr>
          <w:rFonts w:ascii="Times New Roman" w:eastAsia="Calibri" w:hAnsi="Times New Roman" w:cs="Times New Roman"/>
          <w:sz w:val="24"/>
          <w:szCs w:val="24"/>
          <w:highlight w:val="white"/>
          <w:lang w:val="ro-MD"/>
        </w:rPr>
        <w:t xml:space="preserve">gurarea soluțiilor IT în MCloud </w:t>
      </w:r>
      <w:r w:rsidR="007B2190" w:rsidRPr="004D36F4">
        <w:rPr>
          <w:rFonts w:ascii="Times New Roman" w:hAnsi="Times New Roman"/>
          <w:sz w:val="24"/>
          <w:szCs w:val="24"/>
          <w:lang w:val="ro-MD"/>
        </w:rPr>
        <w:t xml:space="preserve">(max. </w:t>
      </w:r>
      <w:r w:rsidR="00DD6AD7" w:rsidRPr="004D36F4">
        <w:rPr>
          <w:rFonts w:ascii="Times New Roman" w:hAnsi="Times New Roman"/>
          <w:sz w:val="24"/>
          <w:szCs w:val="24"/>
          <w:lang w:val="ro-MD"/>
        </w:rPr>
        <w:t>2</w:t>
      </w:r>
      <w:r w:rsidR="007B2190" w:rsidRPr="004D36F4">
        <w:rPr>
          <w:rFonts w:ascii="Times New Roman" w:hAnsi="Times New Roman"/>
          <w:sz w:val="24"/>
          <w:szCs w:val="24"/>
          <w:lang w:val="ro-MD"/>
        </w:rPr>
        <w:t>0 puncte);</w:t>
      </w:r>
    </w:p>
    <w:p w:rsidR="00A42495" w:rsidRPr="004D36F4" w:rsidRDefault="00F11CBF" w:rsidP="006A2DC5">
      <w:pPr>
        <w:ind w:right="119"/>
        <w:jc w:val="both"/>
        <w:rPr>
          <w:rFonts w:ascii="Times New Roman" w:hAnsi="Times New Roman"/>
          <w:sz w:val="24"/>
          <w:szCs w:val="24"/>
          <w:lang w:val="ro-MD"/>
        </w:rPr>
      </w:pPr>
      <w:r w:rsidRPr="004D36F4">
        <w:rPr>
          <w:rFonts w:ascii="Times New Roman" w:eastAsia="Calibri" w:hAnsi="Times New Roman" w:cs="Times New Roman"/>
          <w:sz w:val="24"/>
          <w:szCs w:val="24"/>
          <w:highlight w:val="white"/>
          <w:lang w:val="ro-MD"/>
        </w:rPr>
        <w:t>- Experiență în elaborarea designului și arhitecturii bazelor de date pentru</w:t>
      </w:r>
      <w:r w:rsidR="007B2190" w:rsidRPr="004D36F4">
        <w:rPr>
          <w:rFonts w:ascii="Times New Roman" w:eastAsia="Calibri" w:hAnsi="Times New Roman" w:cs="Times New Roman"/>
          <w:sz w:val="24"/>
          <w:szCs w:val="24"/>
          <w:highlight w:val="white"/>
          <w:lang w:val="ro-MD"/>
        </w:rPr>
        <w:t xml:space="preserve"> gestionare și control </w:t>
      </w:r>
      <w:r w:rsidR="007B2190" w:rsidRPr="004D36F4">
        <w:rPr>
          <w:rFonts w:ascii="Times New Roman" w:hAnsi="Times New Roman"/>
          <w:sz w:val="24"/>
          <w:szCs w:val="24"/>
          <w:lang w:val="ro-MD"/>
        </w:rPr>
        <w:t xml:space="preserve">(max. </w:t>
      </w:r>
      <w:r w:rsidR="00C33492" w:rsidRPr="004D36F4">
        <w:rPr>
          <w:rFonts w:ascii="Times New Roman" w:hAnsi="Times New Roman"/>
          <w:sz w:val="24"/>
          <w:szCs w:val="24"/>
          <w:lang w:val="ro-MD"/>
        </w:rPr>
        <w:t>1</w:t>
      </w:r>
      <w:r w:rsidR="007B2190" w:rsidRPr="004D36F4">
        <w:rPr>
          <w:rFonts w:ascii="Times New Roman" w:hAnsi="Times New Roman"/>
          <w:sz w:val="24"/>
          <w:szCs w:val="24"/>
          <w:lang w:val="ro-MD"/>
        </w:rPr>
        <w:t>0</w:t>
      </w:r>
      <w:r w:rsidR="00DD6AD7" w:rsidRPr="004D36F4">
        <w:rPr>
          <w:rFonts w:ascii="Times New Roman" w:hAnsi="Times New Roman"/>
          <w:sz w:val="24"/>
          <w:szCs w:val="24"/>
          <w:lang w:val="ro-MD"/>
        </w:rPr>
        <w:t xml:space="preserve"> puncte).</w:t>
      </w:r>
    </w:p>
    <w:p w:rsidR="00DD6AD7" w:rsidRPr="004D36F4" w:rsidRDefault="00DD6AD7" w:rsidP="007B2190">
      <w:pPr>
        <w:spacing w:line="240" w:lineRule="auto"/>
        <w:ind w:right="119"/>
        <w:jc w:val="both"/>
        <w:rPr>
          <w:rFonts w:ascii="Times New Roman" w:eastAsia="Calibri" w:hAnsi="Times New Roman" w:cs="Times New Roman"/>
          <w:sz w:val="24"/>
          <w:szCs w:val="24"/>
          <w:highlight w:val="white"/>
          <w:lang w:val="ro-MD"/>
        </w:rPr>
      </w:pPr>
    </w:p>
    <w:p w:rsidR="000C1AF6" w:rsidRPr="004D36F4" w:rsidRDefault="0058048F" w:rsidP="000C1AF6">
      <w:pPr>
        <w:tabs>
          <w:tab w:val="left" w:pos="284"/>
        </w:tabs>
        <w:spacing w:line="240" w:lineRule="auto"/>
        <w:jc w:val="both"/>
        <w:rPr>
          <w:rFonts w:ascii="Times New Roman" w:eastAsia="Times New Roman" w:hAnsi="Times New Roman"/>
          <w:b/>
          <w:sz w:val="24"/>
          <w:szCs w:val="24"/>
          <w:lang w:val="ro-MD" w:eastAsia="ru-RU"/>
        </w:rPr>
      </w:pPr>
      <w:r w:rsidRPr="004D36F4">
        <w:rPr>
          <w:rFonts w:ascii="Times New Roman" w:eastAsia="Times New Roman" w:hAnsi="Times New Roman"/>
          <w:b/>
          <w:sz w:val="24"/>
          <w:szCs w:val="24"/>
          <w:lang w:val="ro-MD" w:eastAsia="ru-RU"/>
        </w:rPr>
        <w:t xml:space="preserve">3. </w:t>
      </w:r>
      <w:r w:rsidR="000C1AF6" w:rsidRPr="004D36F4">
        <w:rPr>
          <w:rFonts w:ascii="Times New Roman" w:eastAsia="Times New Roman" w:hAnsi="Times New Roman"/>
          <w:b/>
          <w:sz w:val="24"/>
          <w:szCs w:val="24"/>
          <w:lang w:val="ro-MD"/>
        </w:rPr>
        <w:t>Experiență profesională,</w:t>
      </w:r>
      <w:r w:rsidR="000C1AF6" w:rsidRPr="004D36F4">
        <w:rPr>
          <w:rFonts w:ascii="Times New Roman" w:eastAsia="Times New Roman" w:hAnsi="Times New Roman"/>
          <w:b/>
          <w:sz w:val="24"/>
          <w:szCs w:val="24"/>
          <w:lang w:val="ro-MD" w:eastAsia="ru-RU"/>
        </w:rPr>
        <w:t xml:space="preserve"> a</w:t>
      </w:r>
      <w:r w:rsidRPr="004D36F4">
        <w:rPr>
          <w:rFonts w:ascii="Times New Roman" w:eastAsia="Times New Roman" w:hAnsi="Times New Roman"/>
          <w:b/>
          <w:sz w:val="24"/>
          <w:szCs w:val="24"/>
          <w:lang w:val="ro-MD" w:eastAsia="ru-RU"/>
        </w:rPr>
        <w:t xml:space="preserve">bilități </w:t>
      </w:r>
      <w:r w:rsidR="00450338" w:rsidRPr="004D36F4">
        <w:rPr>
          <w:rFonts w:ascii="Times New Roman" w:eastAsia="Times New Roman" w:hAnsi="Times New Roman"/>
          <w:b/>
          <w:sz w:val="24"/>
          <w:szCs w:val="24"/>
          <w:lang w:val="ro-MD" w:eastAsia="ru-RU"/>
        </w:rPr>
        <w:t>lingvistice</w:t>
      </w:r>
      <w:r w:rsidR="000C1AF6" w:rsidRPr="004D36F4">
        <w:rPr>
          <w:rFonts w:ascii="Times New Roman" w:eastAsia="Times New Roman" w:hAnsi="Times New Roman"/>
          <w:b/>
          <w:sz w:val="24"/>
          <w:szCs w:val="24"/>
          <w:lang w:val="ro-MD" w:eastAsia="ru-RU"/>
        </w:rPr>
        <w:t xml:space="preserve"> - </w:t>
      </w:r>
      <w:r w:rsidR="00491F25" w:rsidRPr="004D36F4">
        <w:rPr>
          <w:rFonts w:ascii="Times New Roman" w:eastAsia="Times New Roman" w:hAnsi="Times New Roman"/>
          <w:b/>
          <w:sz w:val="24"/>
          <w:szCs w:val="24"/>
          <w:lang w:val="ro-MD" w:eastAsia="ru-RU"/>
        </w:rPr>
        <w:t>2</w:t>
      </w:r>
      <w:r w:rsidR="00852DD1" w:rsidRPr="004D36F4">
        <w:rPr>
          <w:rFonts w:ascii="Times New Roman" w:eastAsia="Times New Roman" w:hAnsi="Times New Roman"/>
          <w:b/>
          <w:sz w:val="24"/>
          <w:szCs w:val="24"/>
          <w:lang w:val="ro-MD" w:eastAsia="ru-RU"/>
        </w:rPr>
        <w:t>0 puncte</w:t>
      </w:r>
    </w:p>
    <w:p w:rsidR="000C1AF6" w:rsidRPr="004D36F4" w:rsidRDefault="00351751" w:rsidP="00491F25">
      <w:pPr>
        <w:tabs>
          <w:tab w:val="left" w:pos="284"/>
        </w:tabs>
        <w:jc w:val="both"/>
        <w:rPr>
          <w:rFonts w:ascii="Times New Roman" w:eastAsia="Times New Roman" w:hAnsi="Times New Roman"/>
          <w:b/>
          <w:sz w:val="24"/>
          <w:szCs w:val="24"/>
          <w:lang w:val="ro-MD" w:eastAsia="ru-RU"/>
        </w:rPr>
      </w:pPr>
      <w:r w:rsidRPr="004D36F4">
        <w:rPr>
          <w:rFonts w:ascii="Times New Roman" w:eastAsia="Times New Roman" w:hAnsi="Times New Roman"/>
          <w:b/>
          <w:sz w:val="24"/>
          <w:szCs w:val="24"/>
          <w:lang w:val="ro-MD" w:eastAsia="ru-RU"/>
        </w:rPr>
        <w:t xml:space="preserve">- </w:t>
      </w:r>
      <w:r w:rsidRPr="004D36F4">
        <w:rPr>
          <w:rFonts w:ascii="Times New Roman" w:eastAsia="Times New Roman" w:hAnsi="Times New Roman"/>
          <w:sz w:val="24"/>
          <w:szCs w:val="24"/>
          <w:lang w:val="ro-MD" w:eastAsia="ru-RU"/>
        </w:rPr>
        <w:t>C</w:t>
      </w:r>
      <w:r w:rsidRPr="004D36F4">
        <w:rPr>
          <w:rFonts w:ascii="Times New Roman" w:hAnsi="Times New Roman"/>
          <w:sz w:val="24"/>
          <w:szCs w:val="24"/>
          <w:lang w:val="ro-MD"/>
        </w:rPr>
        <w:t>unoașterea avansată limbilor română, rusă și engleză</w:t>
      </w:r>
      <w:r w:rsidR="00491F25" w:rsidRPr="004D36F4">
        <w:rPr>
          <w:rFonts w:ascii="Times New Roman" w:hAnsi="Times New Roman"/>
          <w:sz w:val="24"/>
          <w:szCs w:val="24"/>
          <w:lang w:val="ro-MD"/>
        </w:rPr>
        <w:t>;</w:t>
      </w:r>
    </w:p>
    <w:p w:rsidR="00A42495" w:rsidRPr="004D36F4" w:rsidRDefault="000C1AF6" w:rsidP="00491F25">
      <w:pPr>
        <w:tabs>
          <w:tab w:val="left" w:pos="284"/>
        </w:tabs>
        <w:jc w:val="both"/>
        <w:rPr>
          <w:rFonts w:ascii="Times New Roman" w:eastAsia="Calibri" w:hAnsi="Times New Roman" w:cs="Times New Roman"/>
          <w:b/>
          <w:sz w:val="24"/>
          <w:szCs w:val="24"/>
          <w:highlight w:val="white"/>
          <w:lang w:val="ro-MD"/>
        </w:rPr>
      </w:pPr>
      <w:r w:rsidRPr="004D36F4">
        <w:rPr>
          <w:rFonts w:ascii="Times New Roman" w:eastAsia="Calibri" w:hAnsi="Times New Roman" w:cs="Times New Roman"/>
          <w:b/>
          <w:sz w:val="24"/>
          <w:szCs w:val="24"/>
          <w:highlight w:val="white"/>
          <w:lang w:val="ro-MD"/>
        </w:rPr>
        <w:t xml:space="preserve"> </w:t>
      </w:r>
      <w:r w:rsidR="00DD6AD7" w:rsidRPr="004D36F4">
        <w:rPr>
          <w:rFonts w:ascii="Times New Roman" w:eastAsia="Calibri" w:hAnsi="Times New Roman" w:cs="Times New Roman"/>
          <w:sz w:val="24"/>
          <w:szCs w:val="24"/>
          <w:highlight w:val="white"/>
          <w:lang w:val="ro-MD"/>
        </w:rPr>
        <w:t>- Capacitatea de elaborare și implementare a soluțiilor complexe, modulare de platf</w:t>
      </w:r>
      <w:r w:rsidR="00491F25" w:rsidRPr="004D36F4">
        <w:rPr>
          <w:rFonts w:ascii="Times New Roman" w:eastAsia="Calibri" w:hAnsi="Times New Roman" w:cs="Times New Roman"/>
          <w:sz w:val="24"/>
          <w:szCs w:val="24"/>
          <w:highlight w:val="white"/>
          <w:lang w:val="ro-MD"/>
        </w:rPr>
        <w:t>ormă pentru gestionarea datelor.</w:t>
      </w:r>
    </w:p>
    <w:p w:rsidR="00450338" w:rsidRPr="004D36F4" w:rsidRDefault="00450338" w:rsidP="00450338">
      <w:pPr>
        <w:spacing w:line="240" w:lineRule="auto"/>
        <w:ind w:right="119"/>
        <w:rPr>
          <w:rFonts w:ascii="Times New Roman" w:eastAsia="Calibri" w:hAnsi="Times New Roman" w:cs="Times New Roman"/>
          <w:sz w:val="24"/>
          <w:szCs w:val="24"/>
          <w:highlight w:val="white"/>
          <w:lang w:val="ro-MD"/>
        </w:rPr>
      </w:pPr>
    </w:p>
    <w:p w:rsidR="00603201" w:rsidRPr="004D36F4" w:rsidRDefault="00603201" w:rsidP="00530900">
      <w:pPr>
        <w:tabs>
          <w:tab w:val="left" w:pos="426"/>
        </w:tabs>
        <w:spacing w:line="240" w:lineRule="auto"/>
        <w:ind w:right="119"/>
        <w:rPr>
          <w:rFonts w:ascii="Times New Roman" w:eastAsia="Times New Roman" w:hAnsi="Times New Roman"/>
          <w:b/>
          <w:sz w:val="24"/>
          <w:szCs w:val="24"/>
          <w:lang w:val="ro-MD" w:eastAsia="ru-RU"/>
        </w:rPr>
      </w:pPr>
      <w:r w:rsidRPr="004D36F4">
        <w:rPr>
          <w:rFonts w:ascii="Times New Roman" w:eastAsia="Times New Roman" w:hAnsi="Times New Roman"/>
          <w:b/>
          <w:sz w:val="24"/>
          <w:szCs w:val="24"/>
          <w:lang w:val="ro-MD" w:eastAsia="ru-RU"/>
        </w:rPr>
        <w:t>VI.</w:t>
      </w:r>
      <w:r w:rsidRPr="004D36F4">
        <w:rPr>
          <w:rFonts w:ascii="Times New Roman" w:eastAsia="Times New Roman" w:hAnsi="Times New Roman"/>
          <w:b/>
          <w:sz w:val="24"/>
          <w:szCs w:val="24"/>
          <w:lang w:val="ro-MD" w:eastAsia="ru-RU"/>
        </w:rPr>
        <w:tab/>
        <w:t>CRITERII DE EVALUARE</w:t>
      </w: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6754"/>
        <w:gridCol w:w="2602"/>
      </w:tblGrid>
      <w:tr w:rsidR="00603201" w:rsidRPr="004D36F4" w:rsidTr="008B57D0">
        <w:trPr>
          <w:trHeight w:val="984"/>
          <w:jc w:val="center"/>
        </w:trPr>
        <w:tc>
          <w:tcPr>
            <w:tcW w:w="704" w:type="dxa"/>
            <w:tcBorders>
              <w:top w:val="single" w:sz="4" w:space="0" w:color="auto"/>
              <w:left w:val="single" w:sz="4" w:space="0" w:color="auto"/>
              <w:bottom w:val="single" w:sz="4" w:space="0" w:color="auto"/>
              <w:right w:val="single" w:sz="4" w:space="0" w:color="auto"/>
            </w:tcBorders>
            <w:shd w:val="clear" w:color="auto" w:fill="E6E6E6"/>
            <w:vAlign w:val="center"/>
          </w:tcPr>
          <w:p w:rsidR="00603201" w:rsidRPr="004D36F4" w:rsidRDefault="00C819E2" w:rsidP="00C819E2">
            <w:pPr>
              <w:spacing w:line="240" w:lineRule="auto"/>
              <w:ind w:right="119"/>
              <w:jc w:val="center"/>
              <w:rPr>
                <w:rFonts w:ascii="Times New Roman" w:eastAsia="Times New Roman" w:hAnsi="Times New Roman"/>
                <w:b/>
                <w:sz w:val="24"/>
                <w:szCs w:val="24"/>
                <w:lang w:val="ro-MD" w:eastAsia="ru-RU"/>
              </w:rPr>
            </w:pPr>
            <w:r w:rsidRPr="004D36F4">
              <w:rPr>
                <w:rFonts w:ascii="Times New Roman" w:eastAsia="Times New Roman" w:hAnsi="Times New Roman"/>
                <w:b/>
                <w:sz w:val="24"/>
                <w:szCs w:val="24"/>
                <w:lang w:val="ro-MD" w:eastAsia="ru-RU"/>
              </w:rPr>
              <w:t>#</w:t>
            </w:r>
          </w:p>
        </w:tc>
        <w:tc>
          <w:tcPr>
            <w:tcW w:w="675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03201" w:rsidRPr="004D36F4" w:rsidRDefault="00603201" w:rsidP="008B57D0">
            <w:pPr>
              <w:spacing w:line="240" w:lineRule="auto"/>
              <w:ind w:right="119"/>
              <w:jc w:val="center"/>
              <w:rPr>
                <w:rFonts w:ascii="Times New Roman" w:eastAsia="Times New Roman" w:hAnsi="Times New Roman"/>
                <w:sz w:val="24"/>
                <w:szCs w:val="24"/>
                <w:lang w:val="ro-MD" w:eastAsia="ru-RU"/>
              </w:rPr>
            </w:pPr>
            <w:r w:rsidRPr="004D36F4">
              <w:rPr>
                <w:rFonts w:ascii="Times New Roman" w:eastAsia="Times New Roman" w:hAnsi="Times New Roman"/>
                <w:b/>
                <w:sz w:val="24"/>
                <w:szCs w:val="24"/>
                <w:lang w:val="ro-MD" w:eastAsia="ru-RU"/>
              </w:rPr>
              <w:t xml:space="preserve">CRITERII </w:t>
            </w:r>
            <w:r w:rsidR="008B57D0" w:rsidRPr="004D36F4">
              <w:rPr>
                <w:rFonts w:ascii="Times New Roman" w:eastAsia="Times New Roman" w:hAnsi="Times New Roman"/>
                <w:b/>
                <w:sz w:val="24"/>
                <w:szCs w:val="24"/>
                <w:lang w:val="ro-MD" w:eastAsia="ru-RU"/>
              </w:rPr>
              <w:t>DE EVALUARE</w:t>
            </w:r>
          </w:p>
        </w:tc>
        <w:tc>
          <w:tcPr>
            <w:tcW w:w="260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03201" w:rsidRPr="004D36F4" w:rsidRDefault="00603201" w:rsidP="008B57D0">
            <w:pPr>
              <w:spacing w:line="240" w:lineRule="auto"/>
              <w:ind w:right="119"/>
              <w:jc w:val="center"/>
              <w:rPr>
                <w:rFonts w:ascii="Times New Roman" w:eastAsia="Times New Roman" w:hAnsi="Times New Roman"/>
                <w:b/>
                <w:sz w:val="24"/>
                <w:szCs w:val="24"/>
                <w:lang w:val="ro-MD" w:eastAsia="ru-RU"/>
              </w:rPr>
            </w:pPr>
            <w:r w:rsidRPr="004D36F4">
              <w:rPr>
                <w:rFonts w:ascii="Times New Roman" w:eastAsia="Times New Roman" w:hAnsi="Times New Roman"/>
                <w:b/>
                <w:sz w:val="24"/>
                <w:szCs w:val="24"/>
                <w:lang w:val="ro-MD" w:eastAsia="ru-RU"/>
              </w:rPr>
              <w:t>PUNCTAJ MAXIM POSIBIL</w:t>
            </w:r>
          </w:p>
        </w:tc>
      </w:tr>
      <w:tr w:rsidR="00603201" w:rsidRPr="004D36F4" w:rsidTr="00EF23B4">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603201" w:rsidRPr="004D36F4" w:rsidRDefault="00603201" w:rsidP="00EF23B4">
            <w:pPr>
              <w:spacing w:line="240" w:lineRule="auto"/>
              <w:ind w:right="119"/>
              <w:jc w:val="center"/>
              <w:rPr>
                <w:rFonts w:ascii="Times New Roman" w:eastAsia="Times New Roman" w:hAnsi="Times New Roman"/>
                <w:sz w:val="24"/>
                <w:szCs w:val="24"/>
                <w:lang w:val="ro-MD" w:eastAsia="ru-RU"/>
              </w:rPr>
            </w:pPr>
            <w:r w:rsidRPr="004D36F4">
              <w:rPr>
                <w:rFonts w:ascii="Times New Roman" w:eastAsia="Times New Roman" w:hAnsi="Times New Roman"/>
                <w:sz w:val="24"/>
                <w:szCs w:val="24"/>
                <w:lang w:val="ro-MD" w:eastAsia="ru-RU"/>
              </w:rPr>
              <w:t>1.</w:t>
            </w:r>
          </w:p>
        </w:tc>
        <w:tc>
          <w:tcPr>
            <w:tcW w:w="6754" w:type="dxa"/>
            <w:tcBorders>
              <w:top w:val="single" w:sz="4" w:space="0" w:color="auto"/>
              <w:left w:val="single" w:sz="4" w:space="0" w:color="auto"/>
              <w:bottom w:val="single" w:sz="4" w:space="0" w:color="auto"/>
              <w:right w:val="single" w:sz="4" w:space="0" w:color="auto"/>
            </w:tcBorders>
            <w:vAlign w:val="center"/>
            <w:hideMark/>
          </w:tcPr>
          <w:p w:rsidR="00603201" w:rsidRPr="004D36F4" w:rsidRDefault="00603201" w:rsidP="00530900">
            <w:pPr>
              <w:spacing w:line="240" w:lineRule="auto"/>
              <w:ind w:right="119"/>
              <w:rPr>
                <w:rFonts w:ascii="Times New Roman" w:eastAsia="Times New Roman" w:hAnsi="Times New Roman"/>
                <w:sz w:val="24"/>
                <w:szCs w:val="24"/>
                <w:lang w:val="ro-MD" w:eastAsia="ru-RU"/>
              </w:rPr>
            </w:pPr>
            <w:r w:rsidRPr="004D36F4">
              <w:rPr>
                <w:rFonts w:ascii="Times New Roman" w:eastAsia="Times New Roman" w:hAnsi="Times New Roman"/>
                <w:sz w:val="24"/>
                <w:szCs w:val="24"/>
                <w:lang w:val="ro-MD" w:eastAsia="ru-RU"/>
              </w:rPr>
              <w:t>Experiență generală</w:t>
            </w:r>
          </w:p>
        </w:tc>
        <w:tc>
          <w:tcPr>
            <w:tcW w:w="2602" w:type="dxa"/>
            <w:tcBorders>
              <w:top w:val="single" w:sz="4" w:space="0" w:color="auto"/>
              <w:left w:val="single" w:sz="4" w:space="0" w:color="auto"/>
              <w:bottom w:val="single" w:sz="4" w:space="0" w:color="auto"/>
              <w:right w:val="single" w:sz="4" w:space="0" w:color="auto"/>
            </w:tcBorders>
            <w:vAlign w:val="center"/>
            <w:hideMark/>
          </w:tcPr>
          <w:p w:rsidR="00603201" w:rsidRPr="004D36F4" w:rsidRDefault="00603201" w:rsidP="00530900">
            <w:pPr>
              <w:spacing w:line="240" w:lineRule="auto"/>
              <w:ind w:right="119"/>
              <w:rPr>
                <w:rFonts w:ascii="Times New Roman" w:eastAsia="Times New Roman" w:hAnsi="Times New Roman"/>
                <w:sz w:val="24"/>
                <w:szCs w:val="24"/>
                <w:lang w:val="ro-MD" w:eastAsia="ru-RU"/>
              </w:rPr>
            </w:pPr>
            <w:r w:rsidRPr="004D36F4">
              <w:rPr>
                <w:rFonts w:ascii="Times New Roman" w:eastAsia="Times New Roman" w:hAnsi="Times New Roman"/>
                <w:sz w:val="24"/>
                <w:szCs w:val="24"/>
                <w:lang w:val="ro-MD" w:eastAsia="ru-RU"/>
              </w:rPr>
              <w:t>30 puncte</w:t>
            </w:r>
          </w:p>
        </w:tc>
      </w:tr>
      <w:tr w:rsidR="00603201" w:rsidRPr="004D36F4" w:rsidTr="00EF23B4">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603201" w:rsidRPr="004D36F4" w:rsidRDefault="00603201" w:rsidP="00EF23B4">
            <w:pPr>
              <w:spacing w:line="240" w:lineRule="auto"/>
              <w:ind w:right="119"/>
              <w:jc w:val="center"/>
              <w:rPr>
                <w:rFonts w:ascii="Times New Roman" w:eastAsia="Times New Roman" w:hAnsi="Times New Roman"/>
                <w:sz w:val="24"/>
                <w:szCs w:val="24"/>
                <w:lang w:val="ro-MD" w:eastAsia="ru-RU"/>
              </w:rPr>
            </w:pPr>
            <w:r w:rsidRPr="004D36F4">
              <w:rPr>
                <w:rFonts w:ascii="Times New Roman" w:eastAsia="Times New Roman" w:hAnsi="Times New Roman"/>
                <w:sz w:val="24"/>
                <w:szCs w:val="24"/>
                <w:lang w:val="ro-MD" w:eastAsia="ru-RU"/>
              </w:rPr>
              <w:t>2.</w:t>
            </w:r>
          </w:p>
        </w:tc>
        <w:tc>
          <w:tcPr>
            <w:tcW w:w="6754" w:type="dxa"/>
            <w:tcBorders>
              <w:top w:val="single" w:sz="4" w:space="0" w:color="auto"/>
              <w:left w:val="single" w:sz="4" w:space="0" w:color="auto"/>
              <w:bottom w:val="single" w:sz="4" w:space="0" w:color="auto"/>
              <w:right w:val="single" w:sz="4" w:space="0" w:color="auto"/>
            </w:tcBorders>
            <w:vAlign w:val="center"/>
            <w:hideMark/>
          </w:tcPr>
          <w:p w:rsidR="00603201" w:rsidRPr="004D36F4" w:rsidRDefault="004A7426" w:rsidP="00530900">
            <w:pPr>
              <w:spacing w:line="240" w:lineRule="auto"/>
              <w:ind w:right="119"/>
              <w:rPr>
                <w:rFonts w:ascii="Times New Roman" w:eastAsia="Times New Roman" w:hAnsi="Times New Roman"/>
                <w:sz w:val="24"/>
                <w:szCs w:val="24"/>
                <w:lang w:val="ro-MD" w:eastAsia="ru-RU"/>
              </w:rPr>
            </w:pPr>
            <w:r w:rsidRPr="004D36F4">
              <w:rPr>
                <w:rFonts w:ascii="Times New Roman" w:eastAsia="Times New Roman" w:hAnsi="Times New Roman"/>
                <w:sz w:val="24"/>
                <w:szCs w:val="24"/>
                <w:lang w:val="ro-MD" w:eastAsia="ru-RU"/>
              </w:rPr>
              <w:t>Experiență</w:t>
            </w:r>
            <w:r w:rsidR="00603201" w:rsidRPr="004D36F4">
              <w:rPr>
                <w:rFonts w:ascii="Times New Roman" w:eastAsia="Times New Roman" w:hAnsi="Times New Roman"/>
                <w:sz w:val="24"/>
                <w:szCs w:val="24"/>
                <w:lang w:val="ro-MD" w:eastAsia="ru-RU"/>
              </w:rPr>
              <w:t xml:space="preserve"> </w:t>
            </w:r>
            <w:r w:rsidRPr="004D36F4">
              <w:rPr>
                <w:rFonts w:ascii="Times New Roman" w:eastAsia="Times New Roman" w:hAnsi="Times New Roman"/>
                <w:sz w:val="24"/>
                <w:szCs w:val="24"/>
                <w:lang w:val="ro-MD" w:eastAsia="ru-RU"/>
              </w:rPr>
              <w:t>și</w:t>
            </w:r>
            <w:r w:rsidR="00603201" w:rsidRPr="004D36F4">
              <w:rPr>
                <w:rFonts w:ascii="Times New Roman" w:eastAsia="Times New Roman" w:hAnsi="Times New Roman"/>
                <w:sz w:val="24"/>
                <w:szCs w:val="24"/>
                <w:lang w:val="ro-MD" w:eastAsia="ru-RU"/>
              </w:rPr>
              <w:t xml:space="preserve"> competențe specifice</w:t>
            </w:r>
          </w:p>
        </w:tc>
        <w:tc>
          <w:tcPr>
            <w:tcW w:w="2602" w:type="dxa"/>
            <w:tcBorders>
              <w:top w:val="single" w:sz="4" w:space="0" w:color="auto"/>
              <w:left w:val="single" w:sz="4" w:space="0" w:color="auto"/>
              <w:bottom w:val="single" w:sz="4" w:space="0" w:color="auto"/>
              <w:right w:val="single" w:sz="4" w:space="0" w:color="auto"/>
            </w:tcBorders>
            <w:vAlign w:val="center"/>
            <w:hideMark/>
          </w:tcPr>
          <w:p w:rsidR="00603201" w:rsidRPr="004D36F4" w:rsidRDefault="00C33492" w:rsidP="00530900">
            <w:pPr>
              <w:spacing w:line="240" w:lineRule="auto"/>
              <w:ind w:right="119"/>
              <w:rPr>
                <w:rFonts w:ascii="Times New Roman" w:eastAsia="Times New Roman" w:hAnsi="Times New Roman"/>
                <w:sz w:val="24"/>
                <w:szCs w:val="24"/>
                <w:lang w:val="ro-MD" w:eastAsia="ru-RU"/>
              </w:rPr>
            </w:pPr>
            <w:r w:rsidRPr="004D36F4">
              <w:rPr>
                <w:rFonts w:ascii="Times New Roman" w:eastAsia="Times New Roman" w:hAnsi="Times New Roman"/>
                <w:sz w:val="24"/>
                <w:szCs w:val="24"/>
                <w:lang w:val="ro-MD" w:eastAsia="ru-RU"/>
              </w:rPr>
              <w:t>5</w:t>
            </w:r>
            <w:r w:rsidR="00603201" w:rsidRPr="004D36F4">
              <w:rPr>
                <w:rFonts w:ascii="Times New Roman" w:eastAsia="Times New Roman" w:hAnsi="Times New Roman"/>
                <w:sz w:val="24"/>
                <w:szCs w:val="24"/>
                <w:lang w:val="ro-MD" w:eastAsia="ru-RU"/>
              </w:rPr>
              <w:t>0 puncte</w:t>
            </w:r>
          </w:p>
        </w:tc>
      </w:tr>
      <w:tr w:rsidR="00603201" w:rsidRPr="004D36F4" w:rsidTr="00EF23B4">
        <w:trPr>
          <w:trHeight w:val="29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603201" w:rsidRPr="004D36F4" w:rsidRDefault="00603201" w:rsidP="00EF23B4">
            <w:pPr>
              <w:spacing w:line="240" w:lineRule="auto"/>
              <w:ind w:right="119"/>
              <w:jc w:val="center"/>
              <w:rPr>
                <w:rFonts w:ascii="Times New Roman" w:eastAsia="Times New Roman" w:hAnsi="Times New Roman"/>
                <w:sz w:val="24"/>
                <w:szCs w:val="24"/>
                <w:lang w:val="ro-MD" w:eastAsia="ru-RU"/>
              </w:rPr>
            </w:pPr>
            <w:r w:rsidRPr="004D36F4">
              <w:rPr>
                <w:rFonts w:ascii="Times New Roman" w:eastAsia="Times New Roman" w:hAnsi="Times New Roman"/>
                <w:sz w:val="24"/>
                <w:szCs w:val="24"/>
                <w:lang w:val="ro-MD" w:eastAsia="ru-RU"/>
              </w:rPr>
              <w:t>3.</w:t>
            </w:r>
          </w:p>
        </w:tc>
        <w:tc>
          <w:tcPr>
            <w:tcW w:w="6754" w:type="dxa"/>
            <w:tcBorders>
              <w:top w:val="single" w:sz="4" w:space="0" w:color="auto"/>
              <w:left w:val="single" w:sz="4" w:space="0" w:color="auto"/>
              <w:bottom w:val="single" w:sz="4" w:space="0" w:color="auto"/>
              <w:right w:val="single" w:sz="4" w:space="0" w:color="auto"/>
            </w:tcBorders>
            <w:vAlign w:val="center"/>
            <w:hideMark/>
          </w:tcPr>
          <w:p w:rsidR="00603201" w:rsidRPr="004D36F4" w:rsidRDefault="00603201" w:rsidP="00530900">
            <w:pPr>
              <w:spacing w:line="240" w:lineRule="auto"/>
              <w:ind w:right="119"/>
              <w:rPr>
                <w:rFonts w:ascii="Times New Roman" w:eastAsia="Times New Roman" w:hAnsi="Times New Roman"/>
                <w:sz w:val="24"/>
                <w:szCs w:val="24"/>
                <w:lang w:val="ro-MD" w:eastAsia="ru-RU"/>
              </w:rPr>
            </w:pPr>
            <w:r w:rsidRPr="004D36F4">
              <w:rPr>
                <w:rFonts w:ascii="Times New Roman" w:eastAsia="Times New Roman" w:hAnsi="Times New Roman"/>
                <w:sz w:val="24"/>
                <w:szCs w:val="24"/>
                <w:lang w:val="ro-MD" w:eastAsia="ru-RU"/>
              </w:rPr>
              <w:t>Abilități lingvistice</w:t>
            </w:r>
          </w:p>
        </w:tc>
        <w:tc>
          <w:tcPr>
            <w:tcW w:w="2602" w:type="dxa"/>
            <w:tcBorders>
              <w:top w:val="single" w:sz="4" w:space="0" w:color="auto"/>
              <w:left w:val="single" w:sz="4" w:space="0" w:color="auto"/>
              <w:bottom w:val="single" w:sz="4" w:space="0" w:color="auto"/>
              <w:right w:val="single" w:sz="4" w:space="0" w:color="auto"/>
            </w:tcBorders>
            <w:vAlign w:val="center"/>
            <w:hideMark/>
          </w:tcPr>
          <w:p w:rsidR="00603201" w:rsidRPr="004D36F4" w:rsidRDefault="00C33492" w:rsidP="00530900">
            <w:pPr>
              <w:spacing w:line="240" w:lineRule="auto"/>
              <w:ind w:right="119"/>
              <w:rPr>
                <w:rFonts w:ascii="Times New Roman" w:eastAsia="Times New Roman" w:hAnsi="Times New Roman"/>
                <w:sz w:val="24"/>
                <w:szCs w:val="24"/>
                <w:lang w:val="ro-MD" w:eastAsia="ru-RU"/>
              </w:rPr>
            </w:pPr>
            <w:r w:rsidRPr="004D36F4">
              <w:rPr>
                <w:rFonts w:ascii="Times New Roman" w:eastAsia="Times New Roman" w:hAnsi="Times New Roman"/>
                <w:sz w:val="24"/>
                <w:szCs w:val="24"/>
                <w:lang w:val="ro-MD" w:eastAsia="ru-RU"/>
              </w:rPr>
              <w:t>2</w:t>
            </w:r>
            <w:r w:rsidR="00603201" w:rsidRPr="004D36F4">
              <w:rPr>
                <w:rFonts w:ascii="Times New Roman" w:eastAsia="Times New Roman" w:hAnsi="Times New Roman"/>
                <w:sz w:val="24"/>
                <w:szCs w:val="24"/>
                <w:lang w:val="ro-MD" w:eastAsia="ru-RU"/>
              </w:rPr>
              <w:t>0 puncte</w:t>
            </w:r>
          </w:p>
        </w:tc>
      </w:tr>
      <w:tr w:rsidR="00603201" w:rsidRPr="004D36F4" w:rsidTr="00817191">
        <w:trPr>
          <w:trHeight w:val="161"/>
          <w:jc w:val="center"/>
        </w:trPr>
        <w:tc>
          <w:tcPr>
            <w:tcW w:w="704" w:type="dxa"/>
            <w:tcBorders>
              <w:top w:val="single" w:sz="4" w:space="0" w:color="auto"/>
              <w:left w:val="single" w:sz="4" w:space="0" w:color="auto"/>
              <w:bottom w:val="single" w:sz="4" w:space="0" w:color="auto"/>
              <w:right w:val="single" w:sz="4" w:space="0" w:color="auto"/>
            </w:tcBorders>
            <w:vAlign w:val="center"/>
          </w:tcPr>
          <w:p w:rsidR="00603201" w:rsidRPr="004D36F4" w:rsidRDefault="00603201" w:rsidP="00530900">
            <w:pPr>
              <w:spacing w:line="240" w:lineRule="auto"/>
              <w:ind w:right="119"/>
              <w:rPr>
                <w:rFonts w:ascii="Times New Roman" w:eastAsia="Times New Roman" w:hAnsi="Times New Roman"/>
                <w:i/>
                <w:sz w:val="24"/>
                <w:szCs w:val="24"/>
                <w:lang w:val="ro-MD" w:eastAsia="ru-RU"/>
              </w:rPr>
            </w:pPr>
          </w:p>
        </w:tc>
        <w:tc>
          <w:tcPr>
            <w:tcW w:w="6754" w:type="dxa"/>
            <w:tcBorders>
              <w:top w:val="single" w:sz="4" w:space="0" w:color="auto"/>
              <w:left w:val="single" w:sz="4" w:space="0" w:color="auto"/>
              <w:bottom w:val="single" w:sz="4" w:space="0" w:color="auto"/>
              <w:right w:val="single" w:sz="4" w:space="0" w:color="auto"/>
            </w:tcBorders>
            <w:vAlign w:val="center"/>
            <w:hideMark/>
          </w:tcPr>
          <w:p w:rsidR="00603201" w:rsidRPr="004D36F4" w:rsidRDefault="00603201" w:rsidP="00530900">
            <w:pPr>
              <w:spacing w:line="240" w:lineRule="auto"/>
              <w:ind w:right="119"/>
              <w:rPr>
                <w:rFonts w:ascii="Times New Roman" w:eastAsia="Times New Roman" w:hAnsi="Times New Roman"/>
                <w:b/>
                <w:sz w:val="24"/>
                <w:szCs w:val="24"/>
                <w:lang w:val="ro-MD" w:eastAsia="ru-RU"/>
              </w:rPr>
            </w:pPr>
            <w:r w:rsidRPr="004D36F4">
              <w:rPr>
                <w:rFonts w:ascii="Times New Roman" w:eastAsia="Times New Roman" w:hAnsi="Times New Roman"/>
                <w:b/>
                <w:sz w:val="24"/>
                <w:szCs w:val="24"/>
                <w:lang w:val="ro-MD" w:eastAsia="ru-RU"/>
              </w:rPr>
              <w:t>Total:</w:t>
            </w:r>
          </w:p>
        </w:tc>
        <w:tc>
          <w:tcPr>
            <w:tcW w:w="2602" w:type="dxa"/>
            <w:tcBorders>
              <w:top w:val="single" w:sz="4" w:space="0" w:color="auto"/>
              <w:left w:val="single" w:sz="4" w:space="0" w:color="auto"/>
              <w:bottom w:val="single" w:sz="4" w:space="0" w:color="auto"/>
              <w:right w:val="single" w:sz="4" w:space="0" w:color="auto"/>
            </w:tcBorders>
            <w:vAlign w:val="center"/>
            <w:hideMark/>
          </w:tcPr>
          <w:p w:rsidR="00603201" w:rsidRPr="004D36F4" w:rsidRDefault="00603201" w:rsidP="00530900">
            <w:pPr>
              <w:spacing w:line="240" w:lineRule="auto"/>
              <w:ind w:right="119"/>
              <w:rPr>
                <w:rFonts w:ascii="Times New Roman" w:eastAsia="Times New Roman" w:hAnsi="Times New Roman"/>
                <w:b/>
                <w:sz w:val="24"/>
                <w:szCs w:val="24"/>
                <w:lang w:val="ro-MD" w:eastAsia="ru-RU"/>
              </w:rPr>
            </w:pPr>
            <w:r w:rsidRPr="004D36F4">
              <w:rPr>
                <w:rFonts w:ascii="Times New Roman" w:eastAsia="Times New Roman" w:hAnsi="Times New Roman"/>
                <w:b/>
                <w:sz w:val="24"/>
                <w:szCs w:val="24"/>
                <w:lang w:val="ro-MD" w:eastAsia="ru-RU"/>
              </w:rPr>
              <w:t>100 puncte</w:t>
            </w:r>
          </w:p>
        </w:tc>
      </w:tr>
    </w:tbl>
    <w:p w:rsidR="00603201" w:rsidRPr="004D36F4" w:rsidRDefault="00603201" w:rsidP="00530900">
      <w:pPr>
        <w:spacing w:line="240" w:lineRule="auto"/>
        <w:ind w:right="119"/>
        <w:jc w:val="both"/>
        <w:rPr>
          <w:rFonts w:ascii="Times New Roman" w:eastAsia="Times New Roman" w:hAnsi="Times New Roman"/>
          <w:sz w:val="24"/>
          <w:szCs w:val="24"/>
          <w:lang w:val="ro-MD" w:eastAsia="ru-RU"/>
        </w:rPr>
      </w:pPr>
    </w:p>
    <w:p w:rsidR="00603201" w:rsidRPr="004D36F4" w:rsidRDefault="00603201" w:rsidP="00530900">
      <w:pPr>
        <w:tabs>
          <w:tab w:val="left" w:pos="5565"/>
        </w:tabs>
        <w:spacing w:before="120" w:after="120" w:line="240" w:lineRule="auto"/>
        <w:ind w:right="119"/>
        <w:jc w:val="both"/>
        <w:rPr>
          <w:rFonts w:ascii="Times New Roman" w:eastAsia="Times New Roman" w:hAnsi="Times New Roman"/>
          <w:b/>
          <w:bCs/>
          <w:sz w:val="24"/>
          <w:szCs w:val="24"/>
          <w:lang w:val="ro-MD" w:eastAsia="ru-RU"/>
        </w:rPr>
      </w:pPr>
      <w:r w:rsidRPr="004D36F4">
        <w:rPr>
          <w:rFonts w:ascii="Times New Roman" w:eastAsia="Times New Roman" w:hAnsi="Times New Roman"/>
          <w:b/>
          <w:sz w:val="24"/>
          <w:szCs w:val="24"/>
          <w:lang w:val="ro-MD" w:eastAsia="ru-RU"/>
        </w:rPr>
        <w:t>VII</w:t>
      </w:r>
      <w:r w:rsidRPr="004D36F4">
        <w:rPr>
          <w:rFonts w:ascii="Times New Roman" w:eastAsia="Times New Roman" w:hAnsi="Times New Roman"/>
          <w:sz w:val="24"/>
          <w:szCs w:val="24"/>
          <w:lang w:val="ro-MD" w:eastAsia="ru-RU"/>
        </w:rPr>
        <w:t xml:space="preserve">.   </w:t>
      </w:r>
      <w:r w:rsidRPr="004D36F4">
        <w:rPr>
          <w:rFonts w:ascii="Times New Roman" w:eastAsia="Times New Roman" w:hAnsi="Times New Roman"/>
          <w:b/>
          <w:bCs/>
          <w:sz w:val="24"/>
          <w:szCs w:val="24"/>
          <w:lang w:val="ro-MD" w:eastAsia="ru-RU"/>
        </w:rPr>
        <w:t>DURATA PRESTĂRII SERVICIILOR/</w:t>
      </w:r>
      <w:r w:rsidR="003F4D61" w:rsidRPr="004D36F4">
        <w:rPr>
          <w:rFonts w:ascii="Times New Roman" w:eastAsia="Times New Roman" w:hAnsi="Times New Roman"/>
          <w:b/>
          <w:bCs/>
          <w:sz w:val="24"/>
          <w:szCs w:val="24"/>
          <w:lang w:val="ro-MD" w:eastAsia="ru-RU"/>
        </w:rPr>
        <w:t>CONTRACTĂRII :</w:t>
      </w:r>
    </w:p>
    <w:p w:rsidR="002645F6" w:rsidRPr="004D36F4" w:rsidRDefault="00603201" w:rsidP="002645F6">
      <w:pPr>
        <w:suppressAutoHyphens/>
        <w:autoSpaceDN w:val="0"/>
        <w:spacing w:line="240" w:lineRule="auto"/>
        <w:ind w:right="119"/>
        <w:jc w:val="both"/>
        <w:textAlignment w:val="baseline"/>
        <w:rPr>
          <w:rFonts w:ascii="Times New Roman" w:eastAsia="Times New Roman" w:hAnsi="Times New Roman"/>
          <w:sz w:val="24"/>
          <w:szCs w:val="24"/>
          <w:lang w:val="ro-MD"/>
        </w:rPr>
      </w:pPr>
      <w:r w:rsidRPr="004D36F4">
        <w:rPr>
          <w:rFonts w:ascii="Times New Roman" w:eastAsia="Times New Roman" w:hAnsi="Times New Roman"/>
          <w:sz w:val="24"/>
          <w:szCs w:val="24"/>
          <w:lang w:val="ro-MD"/>
        </w:rPr>
        <w:t xml:space="preserve">Consultantul selectat își va asuma îndeplinirea tuturor responsabilităților prevăzute în cadrul prezentului </w:t>
      </w:r>
      <w:r w:rsidRPr="004D36F4">
        <w:rPr>
          <w:rFonts w:ascii="Times New Roman" w:eastAsia="Times New Roman" w:hAnsi="Times New Roman"/>
          <w:sz w:val="24"/>
          <w:szCs w:val="24"/>
          <w:lang w:val="ro-MD" w:eastAsia="ru-RU"/>
        </w:rPr>
        <w:t>document.</w:t>
      </w:r>
      <w:r w:rsidRPr="004D36F4">
        <w:rPr>
          <w:rFonts w:ascii="Times New Roman" w:eastAsia="Times New Roman" w:hAnsi="Times New Roman"/>
          <w:sz w:val="24"/>
          <w:szCs w:val="24"/>
          <w:lang w:val="ro-MD"/>
        </w:rPr>
        <w:t xml:space="preserve"> </w:t>
      </w:r>
    </w:p>
    <w:p w:rsidR="00B3080C" w:rsidRPr="004D36F4" w:rsidRDefault="00B3080C" w:rsidP="002645F6">
      <w:pPr>
        <w:suppressAutoHyphens/>
        <w:autoSpaceDN w:val="0"/>
        <w:spacing w:line="240" w:lineRule="auto"/>
        <w:ind w:right="119"/>
        <w:jc w:val="both"/>
        <w:textAlignment w:val="baseline"/>
        <w:rPr>
          <w:rFonts w:ascii="Times New Roman" w:eastAsia="Times New Roman" w:hAnsi="Times New Roman"/>
          <w:sz w:val="24"/>
          <w:szCs w:val="24"/>
          <w:lang w:val="ro-MD"/>
        </w:rPr>
      </w:pPr>
    </w:p>
    <w:p w:rsidR="00A42495" w:rsidRPr="004D36F4" w:rsidRDefault="00F11CBF" w:rsidP="002645F6">
      <w:pPr>
        <w:suppressAutoHyphens/>
        <w:autoSpaceDN w:val="0"/>
        <w:spacing w:line="240" w:lineRule="auto"/>
        <w:ind w:right="119"/>
        <w:jc w:val="both"/>
        <w:textAlignment w:val="baseline"/>
        <w:rPr>
          <w:rFonts w:ascii="Times New Roman" w:eastAsia="Calibri" w:hAnsi="Times New Roman" w:cs="Times New Roman"/>
          <w:b/>
          <w:sz w:val="24"/>
          <w:szCs w:val="24"/>
          <w:u w:val="single"/>
          <w:lang w:val="ro-MD"/>
        </w:rPr>
      </w:pPr>
      <w:r w:rsidRPr="004D36F4">
        <w:rPr>
          <w:rFonts w:ascii="Times New Roman" w:eastAsia="Calibri" w:hAnsi="Times New Roman" w:cs="Times New Roman"/>
          <w:b/>
          <w:sz w:val="24"/>
          <w:szCs w:val="24"/>
          <w:highlight w:val="white"/>
          <w:u w:val="single"/>
          <w:lang w:val="ro-MD"/>
        </w:rPr>
        <w:t>Termenii de realizare a sarcinilor</w:t>
      </w:r>
    </w:p>
    <w:p w:rsidR="008B57D0" w:rsidRPr="004D36F4" w:rsidRDefault="008B57D0" w:rsidP="002645F6">
      <w:pPr>
        <w:suppressAutoHyphens/>
        <w:autoSpaceDN w:val="0"/>
        <w:spacing w:line="240" w:lineRule="auto"/>
        <w:ind w:right="119"/>
        <w:jc w:val="both"/>
        <w:textAlignment w:val="baseline"/>
        <w:rPr>
          <w:rFonts w:ascii="Times New Roman" w:eastAsia="Times New Roman" w:hAnsi="Times New Roman"/>
          <w:i/>
          <w:sz w:val="24"/>
          <w:szCs w:val="24"/>
          <w:u w:val="single"/>
          <w:lang w:val="ro-MD"/>
        </w:rPr>
      </w:pPr>
    </w:p>
    <w:tbl>
      <w:tblPr>
        <w:tblStyle w:val="a5"/>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792"/>
        <w:gridCol w:w="2268"/>
      </w:tblGrid>
      <w:tr w:rsidR="00A42495" w:rsidRPr="004D36F4" w:rsidTr="00A1219A">
        <w:trPr>
          <w:trHeight w:val="648"/>
        </w:trPr>
        <w:tc>
          <w:tcPr>
            <w:tcW w:w="7792" w:type="dxa"/>
            <w:shd w:val="clear" w:color="auto" w:fill="D9D9D9"/>
            <w:tcMar>
              <w:top w:w="20" w:type="dxa"/>
              <w:left w:w="20" w:type="dxa"/>
              <w:bottom w:w="100" w:type="dxa"/>
              <w:right w:w="20" w:type="dxa"/>
            </w:tcMar>
            <w:vAlign w:val="center"/>
          </w:tcPr>
          <w:p w:rsidR="00A42495" w:rsidRPr="004D36F4" w:rsidRDefault="00F11CBF" w:rsidP="00A1219A">
            <w:pPr>
              <w:spacing w:line="240" w:lineRule="auto"/>
              <w:ind w:left="160" w:right="119"/>
              <w:jc w:val="center"/>
              <w:rPr>
                <w:rFonts w:ascii="Times New Roman" w:eastAsia="Calibri" w:hAnsi="Times New Roman" w:cs="Times New Roman"/>
                <w:b/>
                <w:sz w:val="24"/>
                <w:szCs w:val="24"/>
                <w:lang w:val="ro-MD"/>
              </w:rPr>
            </w:pPr>
            <w:r w:rsidRPr="004D36F4">
              <w:rPr>
                <w:rFonts w:ascii="Times New Roman" w:eastAsia="Calibri" w:hAnsi="Times New Roman" w:cs="Times New Roman"/>
                <w:b/>
                <w:sz w:val="24"/>
                <w:szCs w:val="24"/>
                <w:lang w:val="ro-MD"/>
              </w:rPr>
              <w:t>Crearea documentației tehnice și de proiect pentru elaborarea sistemului SGS</w:t>
            </w:r>
          </w:p>
        </w:tc>
        <w:tc>
          <w:tcPr>
            <w:tcW w:w="2268" w:type="dxa"/>
            <w:shd w:val="clear" w:color="auto" w:fill="D9D9D9"/>
            <w:tcMar>
              <w:top w:w="20" w:type="dxa"/>
              <w:left w:w="20" w:type="dxa"/>
              <w:bottom w:w="100" w:type="dxa"/>
              <w:right w:w="20" w:type="dxa"/>
            </w:tcMar>
            <w:vAlign w:val="center"/>
          </w:tcPr>
          <w:p w:rsidR="00A42495" w:rsidRPr="004D36F4" w:rsidRDefault="00F11CBF" w:rsidP="002645F6">
            <w:pPr>
              <w:spacing w:line="240" w:lineRule="auto"/>
              <w:ind w:left="160" w:right="119"/>
              <w:jc w:val="center"/>
              <w:rPr>
                <w:rFonts w:ascii="Times New Roman" w:eastAsia="Calibri" w:hAnsi="Times New Roman" w:cs="Times New Roman"/>
                <w:b/>
                <w:sz w:val="24"/>
                <w:szCs w:val="24"/>
                <w:lang w:val="ro-MD"/>
              </w:rPr>
            </w:pPr>
            <w:r w:rsidRPr="004D36F4">
              <w:rPr>
                <w:rFonts w:ascii="Times New Roman" w:eastAsia="Calibri" w:hAnsi="Times New Roman" w:cs="Times New Roman"/>
                <w:b/>
                <w:sz w:val="24"/>
                <w:szCs w:val="24"/>
                <w:lang w:val="ro-MD"/>
              </w:rPr>
              <w:t>Numărul de zile</w:t>
            </w:r>
          </w:p>
        </w:tc>
      </w:tr>
      <w:tr w:rsidR="00A42495" w:rsidRPr="004D36F4" w:rsidTr="00A1219A">
        <w:trPr>
          <w:trHeight w:val="627"/>
        </w:trPr>
        <w:tc>
          <w:tcPr>
            <w:tcW w:w="7792" w:type="dxa"/>
            <w:shd w:val="clear" w:color="auto" w:fill="F3F3F3"/>
            <w:tcMar>
              <w:top w:w="20" w:type="dxa"/>
              <w:left w:w="20" w:type="dxa"/>
              <w:bottom w:w="100" w:type="dxa"/>
              <w:right w:w="20" w:type="dxa"/>
            </w:tcMar>
            <w:vAlign w:val="center"/>
          </w:tcPr>
          <w:p w:rsidR="00A42495" w:rsidRPr="004D36F4" w:rsidRDefault="00F11CBF" w:rsidP="00B3080C">
            <w:pPr>
              <w:spacing w:line="240" w:lineRule="auto"/>
              <w:ind w:right="119"/>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lang w:val="ro-MD"/>
              </w:rPr>
              <w:t>Elaborarea documentației de proiect și a termenilor de referință pentru elaborarea / implementarea sistemului SGS</w:t>
            </w:r>
          </w:p>
        </w:tc>
        <w:tc>
          <w:tcPr>
            <w:tcW w:w="2268" w:type="dxa"/>
            <w:shd w:val="clear" w:color="auto" w:fill="F3F3F3"/>
            <w:tcMar>
              <w:top w:w="20" w:type="dxa"/>
              <w:left w:w="20" w:type="dxa"/>
              <w:bottom w:w="100" w:type="dxa"/>
              <w:right w:w="20" w:type="dxa"/>
            </w:tcMar>
            <w:vAlign w:val="center"/>
          </w:tcPr>
          <w:p w:rsidR="00A42495" w:rsidRPr="004D36F4" w:rsidRDefault="00F11CBF" w:rsidP="004A7426">
            <w:pPr>
              <w:spacing w:line="240" w:lineRule="auto"/>
              <w:ind w:left="160" w:right="119"/>
              <w:jc w:val="center"/>
              <w:rPr>
                <w:rFonts w:ascii="Times New Roman" w:eastAsia="Calibri" w:hAnsi="Times New Roman" w:cs="Times New Roman"/>
                <w:sz w:val="24"/>
                <w:szCs w:val="24"/>
                <w:lang w:val="ro-MD"/>
              </w:rPr>
            </w:pPr>
            <w:r w:rsidRPr="004D36F4">
              <w:rPr>
                <w:rFonts w:ascii="Times New Roman" w:eastAsia="Calibri" w:hAnsi="Times New Roman" w:cs="Times New Roman"/>
                <w:sz w:val="24"/>
                <w:szCs w:val="24"/>
                <w:lang w:val="ro-MD"/>
              </w:rPr>
              <w:t>40</w:t>
            </w:r>
          </w:p>
        </w:tc>
      </w:tr>
      <w:tr w:rsidR="00A42495" w:rsidRPr="004D36F4" w:rsidTr="00A1219A">
        <w:trPr>
          <w:trHeight w:val="864"/>
        </w:trPr>
        <w:tc>
          <w:tcPr>
            <w:tcW w:w="7792" w:type="dxa"/>
            <w:shd w:val="clear" w:color="auto" w:fill="F3F3F3"/>
            <w:tcMar>
              <w:top w:w="20" w:type="dxa"/>
              <w:left w:w="20" w:type="dxa"/>
              <w:bottom w:w="100" w:type="dxa"/>
              <w:right w:w="20" w:type="dxa"/>
            </w:tcMar>
            <w:vAlign w:val="center"/>
          </w:tcPr>
          <w:p w:rsidR="00A42495" w:rsidRPr="004D36F4" w:rsidRDefault="00F11CBF" w:rsidP="00B3080C">
            <w:pPr>
              <w:spacing w:line="240" w:lineRule="auto"/>
              <w:ind w:right="119"/>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lang w:val="ro-MD"/>
              </w:rPr>
              <w:t>Prezentarea și consultarea cu părțile interesate a documentației proiectului și a termenilor de referință pentru elaborarea / implementarea sistemului SGS</w:t>
            </w:r>
          </w:p>
        </w:tc>
        <w:tc>
          <w:tcPr>
            <w:tcW w:w="2268" w:type="dxa"/>
            <w:shd w:val="clear" w:color="auto" w:fill="F3F3F3"/>
            <w:tcMar>
              <w:top w:w="20" w:type="dxa"/>
              <w:left w:w="20" w:type="dxa"/>
              <w:bottom w:w="100" w:type="dxa"/>
              <w:right w:w="20" w:type="dxa"/>
            </w:tcMar>
            <w:vAlign w:val="center"/>
          </w:tcPr>
          <w:p w:rsidR="00A42495" w:rsidRPr="004D36F4" w:rsidRDefault="00F11CBF" w:rsidP="004A7426">
            <w:pPr>
              <w:spacing w:line="240" w:lineRule="auto"/>
              <w:ind w:left="160" w:right="119"/>
              <w:jc w:val="center"/>
              <w:rPr>
                <w:rFonts w:ascii="Times New Roman" w:eastAsia="Calibri" w:hAnsi="Times New Roman" w:cs="Times New Roman"/>
                <w:sz w:val="24"/>
                <w:szCs w:val="24"/>
                <w:lang w:val="ro-MD"/>
              </w:rPr>
            </w:pPr>
            <w:r w:rsidRPr="004D36F4">
              <w:rPr>
                <w:rFonts w:ascii="Times New Roman" w:eastAsia="Calibri" w:hAnsi="Times New Roman" w:cs="Times New Roman"/>
                <w:sz w:val="24"/>
                <w:szCs w:val="24"/>
                <w:lang w:val="ro-MD"/>
              </w:rPr>
              <w:t>10</w:t>
            </w:r>
          </w:p>
        </w:tc>
      </w:tr>
      <w:tr w:rsidR="00A42495" w:rsidRPr="004D36F4" w:rsidTr="00A1219A">
        <w:trPr>
          <w:trHeight w:val="724"/>
        </w:trPr>
        <w:tc>
          <w:tcPr>
            <w:tcW w:w="7792" w:type="dxa"/>
            <w:shd w:val="clear" w:color="auto" w:fill="F3F3F3"/>
            <w:tcMar>
              <w:top w:w="20" w:type="dxa"/>
              <w:left w:w="20" w:type="dxa"/>
              <w:bottom w:w="100" w:type="dxa"/>
              <w:right w:w="20" w:type="dxa"/>
            </w:tcMar>
            <w:vAlign w:val="center"/>
          </w:tcPr>
          <w:p w:rsidR="00A42495" w:rsidRPr="004D36F4" w:rsidRDefault="00F11CBF" w:rsidP="00B3080C">
            <w:pPr>
              <w:spacing w:line="240" w:lineRule="auto"/>
              <w:ind w:right="119"/>
              <w:rPr>
                <w:rFonts w:ascii="Times New Roman" w:eastAsia="Calibri" w:hAnsi="Times New Roman" w:cs="Times New Roman"/>
                <w:sz w:val="24"/>
                <w:szCs w:val="24"/>
                <w:highlight w:val="white"/>
                <w:lang w:val="ro-MD"/>
              </w:rPr>
            </w:pPr>
            <w:r w:rsidRPr="004D36F4">
              <w:rPr>
                <w:rFonts w:ascii="Times New Roman" w:eastAsia="Calibri" w:hAnsi="Times New Roman" w:cs="Times New Roman"/>
                <w:sz w:val="24"/>
                <w:szCs w:val="24"/>
                <w:lang w:val="ro-MD"/>
              </w:rPr>
              <w:t>Finalizarea și aprobarea documentației proiectului și a termenilor de referință pentru elaborarea / implementarea sistemului SGS de către grupul de lucru</w:t>
            </w:r>
          </w:p>
        </w:tc>
        <w:tc>
          <w:tcPr>
            <w:tcW w:w="2268" w:type="dxa"/>
            <w:shd w:val="clear" w:color="auto" w:fill="F3F3F3"/>
            <w:tcMar>
              <w:top w:w="20" w:type="dxa"/>
              <w:left w:w="20" w:type="dxa"/>
              <w:bottom w:w="100" w:type="dxa"/>
              <w:right w:w="20" w:type="dxa"/>
            </w:tcMar>
            <w:vAlign w:val="center"/>
          </w:tcPr>
          <w:p w:rsidR="00A42495" w:rsidRPr="004D36F4" w:rsidRDefault="00F11CBF" w:rsidP="004A7426">
            <w:pPr>
              <w:spacing w:line="240" w:lineRule="auto"/>
              <w:ind w:left="160" w:right="119"/>
              <w:jc w:val="center"/>
              <w:rPr>
                <w:rFonts w:ascii="Times New Roman" w:eastAsia="Calibri" w:hAnsi="Times New Roman" w:cs="Times New Roman"/>
                <w:sz w:val="24"/>
                <w:szCs w:val="24"/>
                <w:lang w:val="ro-MD"/>
              </w:rPr>
            </w:pPr>
            <w:r w:rsidRPr="004D36F4">
              <w:rPr>
                <w:rFonts w:ascii="Times New Roman" w:eastAsia="Calibri" w:hAnsi="Times New Roman" w:cs="Times New Roman"/>
                <w:sz w:val="24"/>
                <w:szCs w:val="24"/>
                <w:lang w:val="ro-MD"/>
              </w:rPr>
              <w:t>10</w:t>
            </w:r>
          </w:p>
        </w:tc>
      </w:tr>
    </w:tbl>
    <w:p w:rsidR="00A42495" w:rsidRPr="004D36F4" w:rsidRDefault="00A42495" w:rsidP="00530900">
      <w:pPr>
        <w:spacing w:after="160" w:line="240" w:lineRule="auto"/>
        <w:ind w:right="119"/>
        <w:rPr>
          <w:rFonts w:ascii="Times New Roman" w:eastAsia="Calibri" w:hAnsi="Times New Roman" w:cs="Times New Roman"/>
          <w:i/>
          <w:sz w:val="24"/>
          <w:szCs w:val="24"/>
          <w:highlight w:val="white"/>
          <w:lang w:val="ro-MD"/>
        </w:rPr>
      </w:pPr>
    </w:p>
    <w:p w:rsidR="00A42495" w:rsidRPr="004D36F4" w:rsidRDefault="00A42495" w:rsidP="00530900">
      <w:pPr>
        <w:spacing w:line="240" w:lineRule="auto"/>
        <w:ind w:right="119"/>
        <w:jc w:val="both"/>
        <w:rPr>
          <w:rFonts w:ascii="Times New Roman" w:eastAsia="Calibri" w:hAnsi="Times New Roman" w:cs="Times New Roman"/>
          <w:b/>
          <w:sz w:val="24"/>
          <w:szCs w:val="24"/>
          <w:highlight w:val="white"/>
          <w:lang w:val="ro-MD"/>
        </w:rPr>
      </w:pPr>
    </w:p>
    <w:p w:rsidR="00A42495" w:rsidRPr="004D36F4" w:rsidRDefault="00A42495" w:rsidP="00530900">
      <w:pPr>
        <w:spacing w:after="160" w:line="240" w:lineRule="auto"/>
        <w:ind w:right="119"/>
        <w:rPr>
          <w:rFonts w:ascii="Times New Roman" w:eastAsia="Calibri" w:hAnsi="Times New Roman" w:cs="Times New Roman"/>
          <w:sz w:val="24"/>
          <w:szCs w:val="24"/>
          <w:shd w:val="clear" w:color="auto" w:fill="FFF2CC"/>
          <w:lang w:val="ro-MD"/>
        </w:rPr>
      </w:pPr>
    </w:p>
    <w:p w:rsidR="00A42495" w:rsidRPr="004D36F4" w:rsidRDefault="00A42495" w:rsidP="00530900">
      <w:pPr>
        <w:spacing w:after="160" w:line="240" w:lineRule="auto"/>
        <w:ind w:right="119"/>
        <w:rPr>
          <w:rFonts w:ascii="Times New Roman" w:eastAsia="Calibri" w:hAnsi="Times New Roman" w:cs="Times New Roman"/>
          <w:i/>
          <w:sz w:val="24"/>
          <w:szCs w:val="24"/>
          <w:highlight w:val="white"/>
          <w:lang w:val="ro-MD"/>
        </w:rPr>
      </w:pPr>
    </w:p>
    <w:p w:rsidR="00A42495" w:rsidRPr="004D36F4" w:rsidRDefault="00A42495" w:rsidP="00530900">
      <w:pPr>
        <w:spacing w:after="160" w:line="240" w:lineRule="auto"/>
        <w:ind w:right="119"/>
        <w:rPr>
          <w:rFonts w:ascii="Times New Roman" w:eastAsia="Calibri" w:hAnsi="Times New Roman" w:cs="Times New Roman"/>
          <w:i/>
          <w:sz w:val="24"/>
          <w:szCs w:val="24"/>
          <w:highlight w:val="white"/>
          <w:lang w:val="ro-MD"/>
        </w:rPr>
      </w:pPr>
    </w:p>
    <w:p w:rsidR="00A42495" w:rsidRPr="004D36F4" w:rsidRDefault="00A42495" w:rsidP="00530900">
      <w:pPr>
        <w:spacing w:after="160" w:line="240" w:lineRule="auto"/>
        <w:ind w:right="119"/>
        <w:rPr>
          <w:rFonts w:ascii="Times New Roman" w:eastAsia="Calibri" w:hAnsi="Times New Roman" w:cs="Times New Roman"/>
          <w:i/>
          <w:sz w:val="24"/>
          <w:szCs w:val="24"/>
          <w:highlight w:val="white"/>
          <w:lang w:val="ro-MD"/>
        </w:rPr>
      </w:pPr>
    </w:p>
    <w:p w:rsidR="00A42495" w:rsidRPr="004D36F4" w:rsidRDefault="00A42495" w:rsidP="00530900">
      <w:pPr>
        <w:spacing w:line="240" w:lineRule="auto"/>
        <w:ind w:right="119"/>
        <w:rPr>
          <w:rFonts w:ascii="Times New Roman" w:hAnsi="Times New Roman" w:cs="Times New Roman"/>
          <w:sz w:val="24"/>
          <w:szCs w:val="24"/>
          <w:highlight w:val="white"/>
          <w:lang w:val="ro-MD"/>
        </w:rPr>
      </w:pPr>
    </w:p>
    <w:sectPr w:rsidR="00A42495" w:rsidRPr="004D36F4" w:rsidSect="00F2339B">
      <w:pgSz w:w="11909" w:h="16834"/>
      <w:pgMar w:top="1440" w:right="569" w:bottom="144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747"/>
    <w:multiLevelType w:val="hybridMultilevel"/>
    <w:tmpl w:val="5016F4F0"/>
    <w:lvl w:ilvl="0" w:tplc="B19C1E2E">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 w15:restartNumberingAfterBreak="0">
    <w:nsid w:val="09523772"/>
    <w:multiLevelType w:val="hybridMultilevel"/>
    <w:tmpl w:val="9F90D7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C41285"/>
    <w:multiLevelType w:val="hybridMultilevel"/>
    <w:tmpl w:val="49187A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E6B7F"/>
    <w:multiLevelType w:val="hybridMultilevel"/>
    <w:tmpl w:val="848666A4"/>
    <w:lvl w:ilvl="0" w:tplc="0409000F">
      <w:start w:val="1"/>
      <w:numFmt w:val="decimal"/>
      <w:lvlText w:val="%1."/>
      <w:lvlJc w:val="left"/>
      <w:pPr>
        <w:ind w:left="1360" w:hanging="360"/>
      </w:p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4" w15:restartNumberingAfterBreak="0">
    <w:nsid w:val="25637453"/>
    <w:multiLevelType w:val="hybridMultilevel"/>
    <w:tmpl w:val="EBCECF60"/>
    <w:lvl w:ilvl="0" w:tplc="1026FA8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9194C"/>
    <w:multiLevelType w:val="hybridMultilevel"/>
    <w:tmpl w:val="5AE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82010"/>
    <w:multiLevelType w:val="hybridMultilevel"/>
    <w:tmpl w:val="7DEA18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04019"/>
    <w:multiLevelType w:val="hybridMultilevel"/>
    <w:tmpl w:val="679AE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060373"/>
    <w:multiLevelType w:val="hybridMultilevel"/>
    <w:tmpl w:val="29DC6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05D80"/>
    <w:multiLevelType w:val="hybridMultilevel"/>
    <w:tmpl w:val="9D0A10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B0714"/>
    <w:multiLevelType w:val="hybridMultilevel"/>
    <w:tmpl w:val="C2408CFC"/>
    <w:lvl w:ilvl="0" w:tplc="3398D3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C4704B"/>
    <w:multiLevelType w:val="hybridMultilevel"/>
    <w:tmpl w:val="9B28B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751030"/>
    <w:multiLevelType w:val="hybridMultilevel"/>
    <w:tmpl w:val="20DE59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0F3B31"/>
    <w:multiLevelType w:val="hybridMultilevel"/>
    <w:tmpl w:val="20DE59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0"/>
  </w:num>
  <w:num w:numId="4">
    <w:abstractNumId w:val="1"/>
  </w:num>
  <w:num w:numId="5">
    <w:abstractNumId w:val="13"/>
  </w:num>
  <w:num w:numId="6">
    <w:abstractNumId w:val="3"/>
  </w:num>
  <w:num w:numId="7">
    <w:abstractNumId w:val="0"/>
  </w:num>
  <w:num w:numId="8">
    <w:abstractNumId w:val="7"/>
  </w:num>
  <w:num w:numId="9">
    <w:abstractNumId w:val="6"/>
  </w:num>
  <w:num w:numId="10">
    <w:abstractNumId w:val="9"/>
  </w:num>
  <w:num w:numId="11">
    <w:abstractNumId w:val="8"/>
  </w:num>
  <w:num w:numId="12">
    <w:abstractNumId w:val="2"/>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495"/>
    <w:rsid w:val="000902AB"/>
    <w:rsid w:val="000C1AF6"/>
    <w:rsid w:val="000D03A9"/>
    <w:rsid w:val="000D6F97"/>
    <w:rsid w:val="000E12DD"/>
    <w:rsid w:val="00110A0E"/>
    <w:rsid w:val="00142DD0"/>
    <w:rsid w:val="001442B7"/>
    <w:rsid w:val="00150983"/>
    <w:rsid w:val="001844A8"/>
    <w:rsid w:val="001E1D74"/>
    <w:rsid w:val="00216212"/>
    <w:rsid w:val="00234F3C"/>
    <w:rsid w:val="002645F6"/>
    <w:rsid w:val="00264E13"/>
    <w:rsid w:val="002F464E"/>
    <w:rsid w:val="003323CB"/>
    <w:rsid w:val="00351751"/>
    <w:rsid w:val="00361528"/>
    <w:rsid w:val="003B159C"/>
    <w:rsid w:val="003F194C"/>
    <w:rsid w:val="003F4D61"/>
    <w:rsid w:val="00450338"/>
    <w:rsid w:val="00491F25"/>
    <w:rsid w:val="004A7426"/>
    <w:rsid w:val="004B3125"/>
    <w:rsid w:val="004C18AB"/>
    <w:rsid w:val="004D36F4"/>
    <w:rsid w:val="00530900"/>
    <w:rsid w:val="0053612E"/>
    <w:rsid w:val="0058048F"/>
    <w:rsid w:val="005851A5"/>
    <w:rsid w:val="00603201"/>
    <w:rsid w:val="00650A6A"/>
    <w:rsid w:val="0067499E"/>
    <w:rsid w:val="00687F96"/>
    <w:rsid w:val="006941B0"/>
    <w:rsid w:val="006A2DC5"/>
    <w:rsid w:val="006B1070"/>
    <w:rsid w:val="006F0478"/>
    <w:rsid w:val="00707A3A"/>
    <w:rsid w:val="00721377"/>
    <w:rsid w:val="00726218"/>
    <w:rsid w:val="00751964"/>
    <w:rsid w:val="00760D59"/>
    <w:rsid w:val="007849CE"/>
    <w:rsid w:val="007931D2"/>
    <w:rsid w:val="007B2190"/>
    <w:rsid w:val="007D62E6"/>
    <w:rsid w:val="00817191"/>
    <w:rsid w:val="00830C47"/>
    <w:rsid w:val="00836D4E"/>
    <w:rsid w:val="00852DD1"/>
    <w:rsid w:val="00855872"/>
    <w:rsid w:val="008678DF"/>
    <w:rsid w:val="008B57D0"/>
    <w:rsid w:val="008B7294"/>
    <w:rsid w:val="009340BF"/>
    <w:rsid w:val="00945ADD"/>
    <w:rsid w:val="009A0270"/>
    <w:rsid w:val="009A6D41"/>
    <w:rsid w:val="00A1219A"/>
    <w:rsid w:val="00A42495"/>
    <w:rsid w:val="00A61BA3"/>
    <w:rsid w:val="00A858C0"/>
    <w:rsid w:val="00AC6033"/>
    <w:rsid w:val="00AE2F83"/>
    <w:rsid w:val="00B3080C"/>
    <w:rsid w:val="00BF5CF9"/>
    <w:rsid w:val="00C33492"/>
    <w:rsid w:val="00C504F7"/>
    <w:rsid w:val="00C74CC8"/>
    <w:rsid w:val="00C819E2"/>
    <w:rsid w:val="00CC721B"/>
    <w:rsid w:val="00CE3EC5"/>
    <w:rsid w:val="00DB2522"/>
    <w:rsid w:val="00DD6AD7"/>
    <w:rsid w:val="00ED4874"/>
    <w:rsid w:val="00EF172C"/>
    <w:rsid w:val="00EF23B4"/>
    <w:rsid w:val="00F11CBF"/>
    <w:rsid w:val="00F2339B"/>
    <w:rsid w:val="00F269A4"/>
    <w:rsid w:val="00F55215"/>
    <w:rsid w:val="00FD172E"/>
    <w:rsid w:val="00FE0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BEBE6-ABD1-4B69-B3C6-831AF577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ED4874"/>
    <w:rPr>
      <w:color w:val="0000FF" w:themeColor="hyperlink"/>
      <w:u w:val="single"/>
    </w:rPr>
  </w:style>
  <w:style w:type="paragraph" w:styleId="a7">
    <w:name w:val="List Paragraph"/>
    <w:basedOn w:val="a"/>
    <w:uiPriority w:val="34"/>
    <w:qFormat/>
    <w:rsid w:val="006941B0"/>
    <w:pPr>
      <w:ind w:left="720"/>
      <w:contextualSpacing/>
    </w:pPr>
  </w:style>
  <w:style w:type="paragraph" w:styleId="a8">
    <w:name w:val="Balloon Text"/>
    <w:basedOn w:val="a"/>
    <w:link w:val="a9"/>
    <w:uiPriority w:val="99"/>
    <w:semiHidden/>
    <w:unhideWhenUsed/>
    <w:rsid w:val="000D6F97"/>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D6F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omenclator.amdm.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FC781-FCD7-4185-ACEA-8C438E2C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1912</Words>
  <Characters>10903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13</cp:revision>
  <dcterms:created xsi:type="dcterms:W3CDTF">2021-03-09T12:17:00Z</dcterms:created>
  <dcterms:modified xsi:type="dcterms:W3CDTF">2021-03-11T09:38:00Z</dcterms:modified>
</cp:coreProperties>
</file>